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F0D" w:rsidRDefault="000D67B0" w:rsidP="00007F0D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:rsidR="00007F0D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172/2024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0D67B0">
        <w:rPr>
          <w:rFonts w:ascii="Tahoma" w:eastAsia="Arial Unicode MS" w:hAnsi="Tahoma" w:cs="Tahoma"/>
          <w:b/>
          <w:sz w:val="18"/>
          <w:szCs w:val="18"/>
        </w:rPr>
        <w:t>Concorrência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CC18/2024</w:t>
      </w:r>
    </w:p>
    <w:p w:rsidR="000D67B0" w:rsidRPr="00A21D3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  <w:lang w:val="pt-PT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O MUNICÍPIO DE LEBON RÉGIS, através do </w:t>
      </w:r>
      <w:r w:rsidR="00007F0D">
        <w:rPr>
          <w:rFonts w:ascii="Tahoma" w:eastAsia="Arial Unicode MS" w:hAnsi="Tahoma" w:cs="Tahoma"/>
          <w:sz w:val="18"/>
          <w:szCs w:val="18"/>
        </w:rPr>
        <w:t>Agente de Contratações conforme decreto nº031/2023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Concorrência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do tipo </w:t>
      </w:r>
      <w:r w:rsidRPr="000D67B0">
        <w:rPr>
          <w:rFonts w:ascii="Tahoma" w:eastAsia="Arial Unicode MS" w:hAnsi="Tahoma" w:cs="Tahoma"/>
          <w:b/>
          <w:sz w:val="18"/>
          <w:szCs w:val="18"/>
        </w:rPr>
        <w:t>Global</w:t>
      </w:r>
      <w:r w:rsidRPr="0083095F">
        <w:rPr>
          <w:rFonts w:ascii="Tahoma" w:eastAsia="Arial Unicode MS" w:hAnsi="Tahoma" w:cs="Tahoma"/>
          <w:sz w:val="18"/>
          <w:szCs w:val="18"/>
        </w:rPr>
        <w:t>,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sob a forma de execução indireta em regime de </w:t>
      </w:r>
      <w:r w:rsidR="00007F0D">
        <w:rPr>
          <w:rFonts w:ascii="Tahoma" w:hAnsi="Tahoma" w:cs="Tahoma"/>
          <w:b/>
          <w:color w:val="000000"/>
          <w:sz w:val="18"/>
          <w:szCs w:val="18"/>
        </w:rPr>
        <w:t>empreitada por preço global</w:t>
      </w:r>
      <w:r>
        <w:rPr>
          <w:rFonts w:ascii="Tahoma" w:hAnsi="Tahoma" w:cs="Tahoma"/>
          <w:b/>
          <w:color w:val="000000"/>
          <w:sz w:val="18"/>
          <w:szCs w:val="18"/>
        </w:rPr>
        <w:t>.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>CONTRATAÇÃO DE EMPRESA ESPECIALIZADA PARA EXECUÇÃO DE MURO E ALAMBRADO NA ESCOLA PRINCESA ISABEL, incluindo materiais e mão de obra, conforme as especificações técnicas constantes do Memorial Descritivo e projeto básico, que integra este Edital observada as normas técnicas da ABNT.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="00007F0D" w:rsidRPr="00007F0D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RECEBIMENTO DAS PROPOSTAS ATÉ: </w:t>
      </w:r>
      <w:r w:rsidR="00007F0D" w:rsidRPr="00007F0D">
        <w:rPr>
          <w:rFonts w:ascii="Tahoma" w:eastAsia="Arial Unicode MS" w:hAnsi="Tahoma" w:cs="Tahoma"/>
          <w:sz w:val="18"/>
          <w:szCs w:val="18"/>
          <w:lang w:val="pt-PT"/>
        </w:rPr>
        <w:t xml:space="preserve">08h50min do dia </w:t>
      </w:r>
      <w:r w:rsidR="00007F0D" w:rsidRPr="00007F0D">
        <w:rPr>
          <w:rFonts w:ascii="Tahoma" w:eastAsia="Arial Unicode MS" w:hAnsi="Tahoma" w:cs="Tahoma"/>
          <w:b/>
          <w:sz w:val="18"/>
          <w:szCs w:val="18"/>
          <w:u w:val="single"/>
          <w:lang w:val="pt-PT"/>
        </w:rPr>
        <w:t>04/09/</w:t>
      </w:r>
      <w:r w:rsidR="00007F0D" w:rsidRPr="00007F0D">
        <w:rPr>
          <w:rFonts w:ascii="Tahoma" w:eastAsia="Arial Unicode MS" w:hAnsi="Tahoma" w:cs="Tahoma"/>
          <w:b/>
          <w:sz w:val="18"/>
          <w:szCs w:val="18"/>
          <w:lang w:val="pt-PT"/>
        </w:rPr>
        <w:t>2024</w:t>
      </w:r>
      <w:r w:rsidR="00007F0D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 </w:t>
      </w:r>
      <w:r w:rsidR="00007F0D" w:rsidRPr="00007F0D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ABERTURA DA SESSÃO PÚBLICA E DISPUTA: </w:t>
      </w:r>
      <w:r w:rsidR="00007F0D" w:rsidRPr="00007F0D">
        <w:rPr>
          <w:rFonts w:ascii="Tahoma" w:eastAsia="Arial Unicode MS" w:hAnsi="Tahoma" w:cs="Tahoma"/>
          <w:sz w:val="18"/>
          <w:szCs w:val="18"/>
          <w:lang w:val="pt-PT"/>
        </w:rPr>
        <w:t xml:space="preserve">às 09 horas do dia </w:t>
      </w:r>
      <w:r w:rsidR="00007F0D" w:rsidRPr="00007F0D">
        <w:rPr>
          <w:rFonts w:ascii="Tahoma" w:eastAsia="Arial Unicode MS" w:hAnsi="Tahoma" w:cs="Tahoma"/>
          <w:b/>
          <w:sz w:val="18"/>
          <w:szCs w:val="18"/>
          <w:u w:val="thick"/>
          <w:lang w:val="pt-PT"/>
        </w:rPr>
        <w:t>04/09/2024</w:t>
      </w:r>
      <w:r w:rsidR="00007F0D">
        <w:rPr>
          <w:rFonts w:ascii="Tahoma" w:eastAsia="Arial Unicode MS" w:hAnsi="Tahoma" w:cs="Tahoma"/>
          <w:b/>
          <w:sz w:val="18"/>
          <w:szCs w:val="18"/>
          <w:u w:val="thick"/>
          <w:lang w:val="pt-PT"/>
        </w:rPr>
        <w:t>.</w:t>
      </w:r>
      <w:r w:rsidR="00007F0D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 </w:t>
      </w:r>
      <w:r w:rsidR="00A21D3F" w:rsidRPr="00A21D3F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ENDEREÇO: As propostas e documentações de habilitação serão recebidas exclusivamente por meio eletrônico no endereço: </w:t>
      </w:r>
      <w:hyperlink r:id="rId4">
        <w:r w:rsidR="00A21D3F" w:rsidRPr="00A21D3F">
          <w:rPr>
            <w:rStyle w:val="Hyperlink"/>
            <w:rFonts w:ascii="Tahoma" w:eastAsia="Arial Unicode MS" w:hAnsi="Tahoma" w:cs="Tahoma"/>
            <w:b/>
            <w:sz w:val="18"/>
            <w:szCs w:val="18"/>
            <w:lang w:val="pt-PT"/>
          </w:rPr>
          <w:t>https://bnc.org.br/</w:t>
        </w:r>
      </w:hyperlink>
      <w:r w:rsidR="00A21D3F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. </w:t>
      </w:r>
      <w:r w:rsidRPr="0083095F">
        <w:rPr>
          <w:rFonts w:ascii="Tahoma" w:eastAsia="Arial Unicode MS" w:hAnsi="Tahoma" w:cs="Tahoma"/>
          <w:sz w:val="18"/>
          <w:szCs w:val="18"/>
        </w:rPr>
        <w:t>Maiores informações pelo e-mail:</w:t>
      </w:r>
      <w:r w:rsidR="00007F0D">
        <w:rPr>
          <w:rFonts w:ascii="Tahoma" w:eastAsia="Arial Unicode MS" w:hAnsi="Tahoma" w:cs="Tahoma"/>
          <w:sz w:val="18"/>
          <w:szCs w:val="18"/>
        </w:rPr>
        <w:t xml:space="preserve"> licitacoes@lebonregis.sc.gov.br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16/08/2024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230E8A" w:rsidRPr="00230E8A" w:rsidRDefault="00E426FF" w:rsidP="00230E8A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José V</w:t>
      </w:r>
      <w:r w:rsidR="00007F0D">
        <w:rPr>
          <w:rFonts w:ascii="Tahoma" w:eastAsia="Arial Unicode MS" w:hAnsi="Tahoma" w:cs="Tahoma"/>
          <w:sz w:val="18"/>
          <w:szCs w:val="18"/>
        </w:rPr>
        <w:t>anderlei de Campos–Agente de Contratação.</w:t>
      </w:r>
      <w:r w:rsidR="00230E8A">
        <w:rPr>
          <w:rFonts w:ascii="Tahoma" w:eastAsia="Arial Unicode MS" w:hAnsi="Tahoma" w:cs="Tahoma"/>
          <w:sz w:val="18"/>
          <w:szCs w:val="18"/>
        </w:rPr>
        <w:t xml:space="preserve"> </w:t>
      </w:r>
      <w:r w:rsidR="00230E8A" w:rsidRPr="00230E8A">
        <w:rPr>
          <w:rFonts w:ascii="Tahoma" w:eastAsia="Arial Unicode MS" w:hAnsi="Tahoma" w:cs="Tahoma"/>
          <w:sz w:val="18"/>
          <w:szCs w:val="18"/>
        </w:rPr>
        <w:t xml:space="preserve">Registro </w:t>
      </w:r>
      <w:r w:rsidR="00230E8A">
        <w:rPr>
          <w:rFonts w:ascii="Tahoma" w:eastAsia="Arial Unicode MS" w:hAnsi="Tahoma" w:cs="Tahoma"/>
          <w:sz w:val="18"/>
          <w:szCs w:val="18"/>
        </w:rPr>
        <w:t xml:space="preserve">TCE/SC </w:t>
      </w:r>
      <w:bookmarkStart w:id="0" w:name="_GoBack"/>
      <w:bookmarkEnd w:id="0"/>
      <w:r w:rsidR="00230E8A" w:rsidRPr="00230E8A">
        <w:rPr>
          <w:rFonts w:ascii="Tahoma" w:eastAsia="Arial Unicode MS" w:hAnsi="Tahoma" w:cs="Tahoma"/>
          <w:sz w:val="18"/>
          <w:szCs w:val="18"/>
        </w:rPr>
        <w:t xml:space="preserve">54B16A635FC66097CA5B95114D246F66325663FB 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07F0D"/>
    <w:rsid w:val="000C434B"/>
    <w:rsid w:val="000D67B0"/>
    <w:rsid w:val="00230E8A"/>
    <w:rsid w:val="002647C3"/>
    <w:rsid w:val="002E6205"/>
    <w:rsid w:val="0035322B"/>
    <w:rsid w:val="004E5201"/>
    <w:rsid w:val="007D138B"/>
    <w:rsid w:val="00844D1E"/>
    <w:rsid w:val="008C0D4F"/>
    <w:rsid w:val="009C1DF5"/>
    <w:rsid w:val="00A21D3F"/>
    <w:rsid w:val="00A33F38"/>
    <w:rsid w:val="00AA69C6"/>
    <w:rsid w:val="00C4633A"/>
    <w:rsid w:val="00C73AC6"/>
    <w:rsid w:val="00D05A95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AF2BE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21D3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21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nc.o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Usuario</cp:lastModifiedBy>
  <cp:revision>3</cp:revision>
  <dcterms:created xsi:type="dcterms:W3CDTF">2024-08-16T19:16:00Z</dcterms:created>
  <dcterms:modified xsi:type="dcterms:W3CDTF">2024-08-16T19:21:00Z</dcterms:modified>
</cp:coreProperties>
</file>