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08C2" w14:textId="0F4C0624" w:rsidR="004062B7" w:rsidRPr="008E38F5" w:rsidRDefault="004062B7" w:rsidP="004062B7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 w:rsidRPr="008E38F5">
        <w:rPr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Content>
          <w:r w:rsidRPr="008E38F5">
            <w:rPr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  <w:sdt>
        <w:sdtPr>
          <w:tag w:val="goog_rdk_1"/>
          <w:id w:val="1819845665"/>
          <w:showingPlcHdr/>
        </w:sdtPr>
        <w:sdtContent>
          <w:r w:rsidRPr="008E38F5">
            <w:t xml:space="preserve">     </w:t>
          </w:r>
        </w:sdtContent>
      </w:sdt>
    </w:p>
    <w:p w14:paraId="6B73BAB4" w14:textId="755CE90A" w:rsidR="004062B7" w:rsidRDefault="004062B7" w:rsidP="00044946">
      <w:pPr>
        <w:spacing w:before="280" w:after="280" w:line="240" w:lineRule="auto"/>
        <w:jc w:val="center"/>
        <w:rPr>
          <w:b/>
          <w:smallCaps/>
          <w:color w:val="000000"/>
          <w:sz w:val="24"/>
          <w:szCs w:val="24"/>
        </w:rPr>
      </w:pPr>
      <w:r w:rsidRPr="008E38F5"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2562CFA1" w14:textId="77777777" w:rsidR="00F13547" w:rsidRDefault="00F13547" w:rsidP="00F1354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14:paraId="5AC40F0E" w14:textId="77777777" w:rsidR="00F13547" w:rsidRPr="00911569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  <w:r w:rsidRPr="00911569">
        <w:rPr>
          <w:sz w:val="24"/>
          <w:szCs w:val="24"/>
        </w:rPr>
        <w:t>Grau pleno de atendimento do critério – 100% da pontuação prevista em cada item;</w:t>
      </w:r>
    </w:p>
    <w:p w14:paraId="2E827570" w14:textId="77777777" w:rsidR="00F13547" w:rsidRPr="00911569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</w:p>
    <w:p w14:paraId="5DE00BFF" w14:textId="77777777" w:rsidR="00F13547" w:rsidRPr="00911569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  <w:r w:rsidRPr="00911569">
        <w:rPr>
          <w:sz w:val="24"/>
          <w:szCs w:val="24"/>
        </w:rPr>
        <w:t>Grau alto de atendimento do critério – 75% da pontuação prevista em cada item;</w:t>
      </w:r>
    </w:p>
    <w:p w14:paraId="77392C52" w14:textId="77777777" w:rsidR="00F13547" w:rsidRPr="00911569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</w:p>
    <w:p w14:paraId="67663B33" w14:textId="77777777" w:rsidR="00F13547" w:rsidRPr="00911569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  <w:r w:rsidRPr="00911569">
        <w:rPr>
          <w:sz w:val="24"/>
          <w:szCs w:val="24"/>
        </w:rPr>
        <w:t>Grau satisfatório de atendimento do critério – 50% da pontuação prevista em cada item;</w:t>
      </w:r>
    </w:p>
    <w:p w14:paraId="57FA05A4" w14:textId="77777777" w:rsidR="00F13547" w:rsidRPr="00911569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</w:p>
    <w:p w14:paraId="2DB756EC" w14:textId="77777777" w:rsidR="00F13547" w:rsidRPr="00911569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  <w:r w:rsidRPr="00911569">
        <w:rPr>
          <w:sz w:val="24"/>
          <w:szCs w:val="24"/>
        </w:rPr>
        <w:t>Grau insatisfatório de atendimento do critério – 20% da pontuação prevista em cada item;</w:t>
      </w:r>
    </w:p>
    <w:p w14:paraId="6D8E5640" w14:textId="77777777" w:rsidR="00F13547" w:rsidRPr="00911569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</w:p>
    <w:p w14:paraId="088FD023" w14:textId="77777777" w:rsidR="00F13547" w:rsidRPr="004D24F6" w:rsidRDefault="00F13547" w:rsidP="00F13547">
      <w:pPr>
        <w:tabs>
          <w:tab w:val="left" w:pos="5736"/>
        </w:tabs>
        <w:spacing w:after="0" w:line="240" w:lineRule="auto"/>
        <w:ind w:left="119" w:right="119"/>
        <w:rPr>
          <w:sz w:val="24"/>
          <w:szCs w:val="24"/>
        </w:rPr>
      </w:pPr>
      <w:r w:rsidRPr="00911569">
        <w:rPr>
          <w:sz w:val="24"/>
          <w:szCs w:val="24"/>
        </w:rPr>
        <w:t>Não atendimento do critério – 0 pontos.</w:t>
      </w:r>
      <w:r>
        <w:rPr>
          <w:sz w:val="24"/>
          <w:szCs w:val="24"/>
        </w:rPr>
        <w:tab/>
      </w:r>
    </w:p>
    <w:p w14:paraId="10307DFF" w14:textId="77777777" w:rsidR="00F13547" w:rsidRDefault="00F13547" w:rsidP="00F1354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00" w:firstRow="0" w:lastRow="0" w:firstColumn="0" w:lastColumn="0" w:noHBand="0" w:noVBand="1"/>
      </w:tblPr>
      <w:tblGrid>
        <w:gridCol w:w="1743"/>
        <w:gridCol w:w="3868"/>
        <w:gridCol w:w="2877"/>
      </w:tblGrid>
      <w:tr w:rsidR="00F13547" w14:paraId="5430C878" w14:textId="77777777" w:rsidTr="00447743">
        <w:tc>
          <w:tcPr>
            <w:tcW w:w="5000" w:type="pct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F5E6AB7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F13547" w14:paraId="6D456640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E878333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FC13309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1CFD5AF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F13547" w14:paraId="03A66864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A7090A0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B6908D6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954901064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359705668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6"/>
                <w:id w:val="1587115285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 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784FB38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F13547" w14:paraId="0E4B8375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1FF7E06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9280C6" w14:textId="703056EB" w:rsidR="00F13547" w:rsidRPr="00044946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826CD0">
              <w:rPr>
                <w:b/>
                <w:sz w:val="24"/>
                <w:szCs w:val="24"/>
              </w:rPr>
              <w:t xml:space="preserve">cultural do município e </w:t>
            </w:r>
            <w:r w:rsidR="004550E5">
              <w:rPr>
                <w:b/>
                <w:sz w:val="24"/>
                <w:szCs w:val="24"/>
              </w:rPr>
              <w:t>Lebon Régis</w:t>
            </w:r>
            <w:r w:rsidRPr="00826CD0">
              <w:rPr>
                <w:b/>
                <w:sz w:val="24"/>
                <w:szCs w:val="24"/>
              </w:rPr>
              <w:t xml:space="preserve"> SC. </w:t>
            </w:r>
            <w:r w:rsidRPr="00826CD0">
              <w:rPr>
                <w:sz w:val="24"/>
                <w:szCs w:val="24"/>
              </w:rPr>
              <w:t xml:space="preserve">A </w:t>
            </w:r>
            <w:proofErr w:type="spellStart"/>
            <w:r w:rsidRPr="00826CD0">
              <w:rPr>
                <w:sz w:val="24"/>
                <w:szCs w:val="24"/>
              </w:rPr>
              <w:t>análise</w:t>
            </w:r>
            <w:proofErr w:type="spellEnd"/>
            <w:r w:rsidRPr="00826CD0">
              <w:rPr>
                <w:sz w:val="24"/>
                <w:szCs w:val="24"/>
              </w:rPr>
              <w:t xml:space="preserve"> deverá considerar, para fins de </w:t>
            </w:r>
            <w:proofErr w:type="spellStart"/>
            <w:r w:rsidRPr="00826CD0">
              <w:rPr>
                <w:sz w:val="24"/>
                <w:szCs w:val="24"/>
              </w:rPr>
              <w:t>avaliação</w:t>
            </w:r>
            <w:proofErr w:type="spellEnd"/>
            <w:r w:rsidRPr="00826CD0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de </w:t>
            </w:r>
            <w:r w:rsidR="004550E5">
              <w:rPr>
                <w:color w:val="000000"/>
                <w:sz w:val="24"/>
                <w:szCs w:val="24"/>
              </w:rPr>
              <w:t>Lebon Régis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C63088A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</w:tr>
      <w:tr w:rsidR="00F13547" w14:paraId="34F2BAED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FED382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04D7F4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 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CDD682F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F13547" w14:paraId="57C2F1BD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F9E67F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0C6C28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-253202972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491922684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9"/>
                <w:id w:val="514886014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265894792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817769965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9E0216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F13547" w14:paraId="3BC4CFC8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C0C124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9BE67FB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707230785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13"/>
                <w:id w:val="830791501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8A7E338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F13547" w14:paraId="673CCB10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8640FD7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F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C058F7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B21B580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F13547" w14:paraId="694E3776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247144F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E2D8F8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-313954485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339088009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1707832871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575395562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AA5365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F13547" w14:paraId="0BA8DE55" w14:textId="77777777" w:rsidTr="00447743">
        <w:tc>
          <w:tcPr>
            <w:tcW w:w="938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8B287AD" w14:textId="77777777" w:rsidR="00F13547" w:rsidRPr="00230733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0733">
              <w:rPr>
                <w:b/>
                <w:bCs/>
                <w:color w:val="000000"/>
                <w:sz w:val="24"/>
                <w:szCs w:val="24"/>
              </w:rPr>
              <w:t>H </w:t>
            </w:r>
          </w:p>
        </w:tc>
        <w:tc>
          <w:tcPr>
            <w:tcW w:w="232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0BE192" w14:textId="77777777" w:rsidR="00F13547" w:rsidRPr="00230733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826CD0">
              <w:rPr>
                <w:b/>
                <w:bCs/>
                <w:sz w:val="24"/>
                <w:szCs w:val="24"/>
              </w:rPr>
              <w:t>M</w:t>
            </w:r>
            <w:r w:rsidRPr="00230733">
              <w:rPr>
                <w:b/>
                <w:bCs/>
                <w:sz w:val="24"/>
                <w:szCs w:val="24"/>
              </w:rPr>
              <w:t>edidas de acessibilidade</w:t>
            </w:r>
            <w:r w:rsidRPr="00230733">
              <w:rPr>
                <w:sz w:val="24"/>
                <w:szCs w:val="24"/>
              </w:rPr>
              <w:t xml:space="preserve"> propostas pelo projeto, considerando a garantia de acesso amplo, democrático e inclusivo às ações culturais, conforme os princípios da Política Nacional Aldir Blanc (PNAB).</w:t>
            </w:r>
          </w:p>
          <w:p w14:paraId="06D98345" w14:textId="77777777" w:rsidR="00F13547" w:rsidRPr="00230733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230733">
              <w:rPr>
                <w:b/>
                <w:bCs/>
                <w:sz w:val="24"/>
                <w:szCs w:val="24"/>
              </w:rPr>
              <w:t>Serão considerados na avaliação:</w:t>
            </w:r>
          </w:p>
          <w:p w14:paraId="618DB0D3" w14:textId="77777777" w:rsidR="00F13547" w:rsidRPr="00230733" w:rsidRDefault="00F13547" w:rsidP="00447743">
            <w:pPr>
              <w:numPr>
                <w:ilvl w:val="0"/>
                <w:numId w:val="3"/>
              </w:numPr>
              <w:spacing w:before="120" w:after="120" w:line="240" w:lineRule="auto"/>
              <w:ind w:right="120"/>
              <w:jc w:val="center"/>
              <w:rPr>
                <w:sz w:val="24"/>
                <w:szCs w:val="24"/>
              </w:rPr>
            </w:pPr>
            <w:r w:rsidRPr="00230733">
              <w:rPr>
                <w:sz w:val="24"/>
                <w:szCs w:val="24"/>
              </w:rPr>
              <w:t xml:space="preserve">Previsão de </w:t>
            </w:r>
            <w:r w:rsidRPr="00230733">
              <w:rPr>
                <w:b/>
                <w:bCs/>
                <w:sz w:val="24"/>
                <w:szCs w:val="24"/>
              </w:rPr>
              <w:t>acessibilidade física</w:t>
            </w:r>
            <w:r w:rsidRPr="00230733">
              <w:rPr>
                <w:sz w:val="24"/>
                <w:szCs w:val="24"/>
              </w:rPr>
              <w:t>, com realização das atividades em espaços adequados ou adaptados para pessoas com deficiência ou mobilidade reduzida;</w:t>
            </w:r>
          </w:p>
          <w:p w14:paraId="13C588CA" w14:textId="77777777" w:rsidR="00F13547" w:rsidRPr="00230733" w:rsidRDefault="00F13547" w:rsidP="00447743">
            <w:pPr>
              <w:numPr>
                <w:ilvl w:val="0"/>
                <w:numId w:val="3"/>
              </w:numPr>
              <w:spacing w:before="120" w:after="120" w:line="240" w:lineRule="auto"/>
              <w:ind w:right="120"/>
              <w:jc w:val="center"/>
              <w:rPr>
                <w:sz w:val="24"/>
                <w:szCs w:val="24"/>
              </w:rPr>
            </w:pPr>
            <w:r w:rsidRPr="00230733">
              <w:rPr>
                <w:sz w:val="24"/>
                <w:szCs w:val="24"/>
              </w:rPr>
              <w:t xml:space="preserve">Adoção de </w:t>
            </w:r>
            <w:r w:rsidRPr="00230733">
              <w:rPr>
                <w:b/>
                <w:bCs/>
                <w:sz w:val="24"/>
                <w:szCs w:val="24"/>
              </w:rPr>
              <w:t>acessibilidade comunicacional</w:t>
            </w:r>
            <w:r w:rsidRPr="00230733">
              <w:rPr>
                <w:sz w:val="24"/>
                <w:szCs w:val="24"/>
              </w:rPr>
              <w:t>, com uso de linguagem clara e disponibilização de informações em formatos acessíveis;</w:t>
            </w:r>
          </w:p>
          <w:p w14:paraId="1C1D63B5" w14:textId="77777777" w:rsidR="00F13547" w:rsidRPr="00230733" w:rsidRDefault="00F13547" w:rsidP="00447743">
            <w:pPr>
              <w:numPr>
                <w:ilvl w:val="0"/>
                <w:numId w:val="3"/>
              </w:numPr>
              <w:spacing w:before="120" w:after="120" w:line="240" w:lineRule="auto"/>
              <w:ind w:right="120"/>
              <w:jc w:val="center"/>
              <w:rPr>
                <w:sz w:val="24"/>
                <w:szCs w:val="24"/>
              </w:rPr>
            </w:pPr>
            <w:r w:rsidRPr="00230733">
              <w:rPr>
                <w:sz w:val="24"/>
                <w:szCs w:val="24"/>
              </w:rPr>
              <w:lastRenderedPageBreak/>
              <w:t xml:space="preserve">Demonstração de </w:t>
            </w:r>
            <w:r w:rsidRPr="00230733">
              <w:rPr>
                <w:b/>
                <w:bCs/>
                <w:sz w:val="24"/>
                <w:szCs w:val="24"/>
              </w:rPr>
              <w:t>acessibilidade atitudinal</w:t>
            </w:r>
            <w:r w:rsidRPr="00230733">
              <w:rPr>
                <w:sz w:val="24"/>
                <w:szCs w:val="24"/>
              </w:rPr>
              <w:t>, por meio de práticas de acolhimento, respeito à diversidade e não discriminação;</w:t>
            </w:r>
          </w:p>
          <w:p w14:paraId="07FFBD75" w14:textId="4D22E8FA" w:rsidR="00F13547" w:rsidRPr="00F13547" w:rsidRDefault="00F13547" w:rsidP="00F13547">
            <w:pPr>
              <w:numPr>
                <w:ilvl w:val="0"/>
                <w:numId w:val="3"/>
              </w:numPr>
              <w:spacing w:before="120" w:after="120" w:line="240" w:lineRule="auto"/>
              <w:ind w:right="120"/>
              <w:jc w:val="center"/>
              <w:rPr>
                <w:sz w:val="24"/>
                <w:szCs w:val="24"/>
              </w:rPr>
            </w:pPr>
            <w:r w:rsidRPr="00230733">
              <w:rPr>
                <w:sz w:val="24"/>
                <w:szCs w:val="24"/>
              </w:rPr>
              <w:t xml:space="preserve">Adequação das ações para garantir a </w:t>
            </w:r>
            <w:r w:rsidRPr="00230733">
              <w:rPr>
                <w:b/>
                <w:bCs/>
                <w:sz w:val="24"/>
                <w:szCs w:val="24"/>
              </w:rPr>
              <w:t>participação efetiva de públicos diversos</w:t>
            </w:r>
            <w:r w:rsidRPr="00230733">
              <w:rPr>
                <w:sz w:val="24"/>
                <w:szCs w:val="24"/>
              </w:rPr>
              <w:t>, incluindo pessoas com deficiência, idosos e outros grupos com necessidades específicas.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13E799" w14:textId="77777777" w:rsidR="00F13547" w:rsidRPr="00826CD0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826CD0">
              <w:rPr>
                <w:sz w:val="24"/>
                <w:szCs w:val="24"/>
              </w:rPr>
              <w:lastRenderedPageBreak/>
              <w:t>15</w:t>
            </w:r>
          </w:p>
        </w:tc>
      </w:tr>
      <w:tr w:rsidR="00F13547" w14:paraId="75D7186B" w14:textId="77777777" w:rsidTr="00447743">
        <w:tc>
          <w:tcPr>
            <w:tcW w:w="3260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661F32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1740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C7A379" w14:textId="77777777" w:rsidR="00F13547" w:rsidRDefault="00F13547" w:rsidP="00447743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826CD0">
              <w:rPr>
                <w:sz w:val="24"/>
                <w:szCs w:val="24"/>
              </w:rPr>
              <w:t>100 PONTOS</w:t>
            </w:r>
          </w:p>
        </w:tc>
      </w:tr>
    </w:tbl>
    <w:p w14:paraId="57D0BB4E" w14:textId="77777777" w:rsidR="00F13547" w:rsidRDefault="00F13547" w:rsidP="00F13547">
      <w:pPr>
        <w:tabs>
          <w:tab w:val="center" w:pos="0"/>
        </w:tabs>
        <w:spacing w:after="120" w:line="240" w:lineRule="auto"/>
        <w:jc w:val="both"/>
        <w:rPr>
          <w:b/>
        </w:rPr>
      </w:pPr>
    </w:p>
    <w:p w14:paraId="7DAE71AE" w14:textId="77777777" w:rsidR="00F13547" w:rsidRDefault="00F13547" w:rsidP="00F13547">
      <w:pPr>
        <w:tabs>
          <w:tab w:val="center" w:pos="0"/>
        </w:tabs>
        <w:spacing w:after="120" w:line="240" w:lineRule="auto"/>
        <w:jc w:val="both"/>
        <w:rPr>
          <w:b/>
        </w:rPr>
      </w:pPr>
    </w:p>
    <w:p w14:paraId="284C11F4" w14:textId="77777777" w:rsidR="00F13547" w:rsidRPr="00566464" w:rsidRDefault="00F13547" w:rsidP="00F13547">
      <w:pPr>
        <w:tabs>
          <w:tab w:val="center" w:pos="0"/>
        </w:tabs>
        <w:spacing w:after="120" w:line="240" w:lineRule="auto"/>
        <w:jc w:val="both"/>
        <w:rPr>
          <w:b/>
        </w:rPr>
      </w:pPr>
      <w:r>
        <w:rPr>
          <w:b/>
        </w:rPr>
        <w:t xml:space="preserve">Bloco 2 – </w:t>
      </w:r>
      <w:r w:rsidRPr="00566464">
        <w:rPr>
          <w:b/>
        </w:rPr>
        <w:t>BONIFICAÇÕES PARA OS SEGUINTES PROPONETES: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644"/>
        <w:gridCol w:w="3934"/>
        <w:gridCol w:w="2906"/>
      </w:tblGrid>
      <w:tr w:rsidR="00F13547" w:rsidRPr="009A59F1" w14:paraId="611BAD6D" w14:textId="77777777" w:rsidTr="00447743">
        <w:tc>
          <w:tcPr>
            <w:tcW w:w="94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98D4B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9A59F1">
              <w:rPr>
                <w:rFonts w:asciiTheme="minorHAnsi" w:hAnsiTheme="minorHAnsi"/>
                <w:b/>
                <w:sz w:val="24"/>
                <w:szCs w:val="24"/>
              </w:rPr>
              <w:t>Identificação do Critério</w:t>
            </w:r>
          </w:p>
        </w:tc>
        <w:tc>
          <w:tcPr>
            <w:tcW w:w="2332" w:type="pct"/>
          </w:tcPr>
          <w:p w14:paraId="4B8E2CF2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9A59F1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172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F0A52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9A59F1">
              <w:rPr>
                <w:rFonts w:asciiTheme="minorHAnsi" w:hAnsiTheme="minorHAnsi"/>
                <w:b/>
              </w:rPr>
              <w:t>PONTUAÇÃO ATRIBUÍDA (cumulativa)</w:t>
            </w:r>
          </w:p>
        </w:tc>
      </w:tr>
      <w:tr w:rsidR="00F13547" w:rsidRPr="009A59F1" w14:paraId="6128900E" w14:textId="77777777" w:rsidTr="00447743">
        <w:tc>
          <w:tcPr>
            <w:tcW w:w="94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90CEE" w14:textId="77777777" w:rsidR="00F13547" w:rsidRPr="009A59F1" w:rsidRDefault="00F13547" w:rsidP="00447743">
            <w:pPr>
              <w:jc w:val="center"/>
              <w:rPr>
                <w:rFonts w:asciiTheme="minorHAnsi" w:hAnsiTheme="minorHAnsi"/>
                <w:b/>
              </w:rPr>
            </w:pPr>
            <w:r w:rsidRPr="009A59F1">
              <w:rPr>
                <w:rFonts w:asciiTheme="minorHAnsi" w:hAnsiTheme="minorHAnsi"/>
                <w:b/>
              </w:rPr>
              <w:t>I</w:t>
            </w:r>
          </w:p>
        </w:tc>
        <w:tc>
          <w:tcPr>
            <w:tcW w:w="2332" w:type="pct"/>
          </w:tcPr>
          <w:p w14:paraId="0AD1FA9A" w14:textId="77777777" w:rsidR="00F13547" w:rsidRPr="009A59F1" w:rsidRDefault="00F13547" w:rsidP="00B743C1">
            <w:pPr>
              <w:jc w:val="center"/>
              <w:rPr>
                <w:rFonts w:asciiTheme="minorHAnsi" w:hAnsiTheme="minorHAnsi" w:cs="Arial"/>
              </w:rPr>
            </w:pPr>
            <w:r w:rsidRPr="009A59F1">
              <w:rPr>
                <w:rFonts w:asciiTheme="minorHAnsi" w:hAnsiTheme="minorHAnsi"/>
              </w:rPr>
              <w:t>Proponentes</w:t>
            </w:r>
            <w:r w:rsidRPr="009A59F1">
              <w:rPr>
                <w:rFonts w:asciiTheme="minorHAnsi" w:hAnsiTheme="minorHAnsi" w:cs="Arial"/>
              </w:rPr>
              <w:t xml:space="preserve"> gênero feminino ou coletivos com maioria do gênero feminino</w:t>
            </w:r>
            <w:r w:rsidRPr="009A59F1">
              <w:rPr>
                <w:rFonts w:asciiTheme="minorHAnsi" w:hAnsiTheme="minorHAnsi"/>
              </w:rPr>
              <w:t>.</w:t>
            </w:r>
          </w:p>
          <w:p w14:paraId="3487AE67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2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A71B2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</w:rPr>
            </w:pPr>
            <w:r w:rsidRPr="009A59F1">
              <w:rPr>
                <w:rFonts w:asciiTheme="minorHAnsi" w:hAnsiTheme="minorHAnsi"/>
              </w:rPr>
              <w:t>1</w:t>
            </w:r>
          </w:p>
        </w:tc>
      </w:tr>
      <w:tr w:rsidR="00F13547" w:rsidRPr="009A59F1" w14:paraId="0AD3A3C7" w14:textId="77777777" w:rsidTr="00447743">
        <w:tc>
          <w:tcPr>
            <w:tcW w:w="94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B537B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9A59F1">
              <w:rPr>
                <w:rFonts w:asciiTheme="minorHAnsi" w:hAnsiTheme="minorHAnsi"/>
                <w:b/>
              </w:rPr>
              <w:t>J</w:t>
            </w:r>
          </w:p>
        </w:tc>
        <w:tc>
          <w:tcPr>
            <w:tcW w:w="2332" w:type="pct"/>
          </w:tcPr>
          <w:p w14:paraId="552E9330" w14:textId="77777777" w:rsidR="00F13547" w:rsidRPr="009A59F1" w:rsidRDefault="00F13547" w:rsidP="00B743C1">
            <w:pPr>
              <w:jc w:val="center"/>
              <w:rPr>
                <w:rFonts w:asciiTheme="minorHAnsi" w:hAnsiTheme="minorHAnsi" w:cs="Arial"/>
              </w:rPr>
            </w:pPr>
            <w:r w:rsidRPr="009A59F1">
              <w:rPr>
                <w:rFonts w:asciiTheme="minorHAnsi" w:hAnsiTheme="minorHAnsi"/>
              </w:rPr>
              <w:t>Proponentes</w:t>
            </w:r>
            <w:r w:rsidRPr="009A59F1">
              <w:rPr>
                <w:rFonts w:asciiTheme="minorHAnsi" w:hAnsiTheme="minorHAnsi" w:cs="Arial"/>
              </w:rPr>
              <w:t xml:space="preserve"> LGBTQIAPN+</w:t>
            </w:r>
          </w:p>
          <w:p w14:paraId="76D17BDD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2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CEE9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</w:rPr>
            </w:pPr>
            <w:r w:rsidRPr="009A59F1">
              <w:rPr>
                <w:rFonts w:asciiTheme="minorHAnsi" w:hAnsiTheme="minorHAnsi"/>
              </w:rPr>
              <w:t>1</w:t>
            </w:r>
          </w:p>
        </w:tc>
      </w:tr>
      <w:tr w:rsidR="00F13547" w:rsidRPr="009A59F1" w14:paraId="7DA8838E" w14:textId="77777777" w:rsidTr="00447743">
        <w:tc>
          <w:tcPr>
            <w:tcW w:w="94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EC8AE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9A59F1">
              <w:rPr>
                <w:rFonts w:asciiTheme="minorHAnsi" w:hAnsiTheme="minorHAnsi"/>
                <w:b/>
              </w:rPr>
              <w:t>K</w:t>
            </w:r>
          </w:p>
        </w:tc>
        <w:tc>
          <w:tcPr>
            <w:tcW w:w="2332" w:type="pct"/>
          </w:tcPr>
          <w:p w14:paraId="27A5AEAD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</w:rPr>
            </w:pPr>
            <w:r w:rsidRPr="009A59F1">
              <w:rPr>
                <w:rFonts w:asciiTheme="minorHAnsi" w:hAnsiTheme="minorHAnsi"/>
              </w:rPr>
              <w:t>Proponentes</w:t>
            </w:r>
            <w:r w:rsidRPr="009A59F1">
              <w:rPr>
                <w:rFonts w:asciiTheme="minorHAnsi" w:hAnsiTheme="minorHAnsi" w:cs="Arial"/>
              </w:rPr>
              <w:t xml:space="preserve"> Idosos</w:t>
            </w:r>
          </w:p>
        </w:tc>
        <w:tc>
          <w:tcPr>
            <w:tcW w:w="172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AF93E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</w:rPr>
            </w:pPr>
            <w:r w:rsidRPr="009A59F1">
              <w:rPr>
                <w:rFonts w:asciiTheme="minorHAnsi" w:hAnsiTheme="minorHAnsi"/>
              </w:rPr>
              <w:t>1</w:t>
            </w:r>
          </w:p>
        </w:tc>
      </w:tr>
      <w:tr w:rsidR="00F13547" w:rsidRPr="009A59F1" w14:paraId="14567E89" w14:textId="77777777" w:rsidTr="00447743">
        <w:tc>
          <w:tcPr>
            <w:tcW w:w="5000" w:type="pct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BDC17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inorHAnsi" w:hAnsiTheme="minorHAnsi"/>
                <w:b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  <w:p w14:paraId="5BC741C9" w14:textId="77777777" w:rsidR="00F13547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26CD0">
              <w:rPr>
                <w:sz w:val="24"/>
                <w:szCs w:val="24"/>
              </w:rPr>
              <w:t xml:space="preserve"> PONTOS</w:t>
            </w:r>
          </w:p>
          <w:p w14:paraId="06339749" w14:textId="77777777" w:rsidR="00F13547" w:rsidRDefault="00F13547" w:rsidP="00447743">
            <w:pPr>
              <w:tabs>
                <w:tab w:val="center" w:pos="0"/>
              </w:tabs>
              <w:spacing w:before="120" w:after="120" w:line="240" w:lineRule="auto"/>
              <w:jc w:val="both"/>
              <w:rPr>
                <w:b/>
              </w:rPr>
            </w:pPr>
            <w:r>
              <w:rPr>
                <w:b/>
              </w:rPr>
              <w:t>OBS: O disposto no bloco 2 deve ser validado por meio de autodeclaração conforme Anexo XII deste edital.</w:t>
            </w:r>
          </w:p>
          <w:p w14:paraId="043F8824" w14:textId="77777777" w:rsidR="00F13547" w:rsidRPr="009A59F1" w:rsidRDefault="00F13547" w:rsidP="004477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Theme="minorHAnsi" w:hAnsiTheme="minorHAnsi"/>
              </w:rPr>
            </w:pPr>
          </w:p>
        </w:tc>
      </w:tr>
    </w:tbl>
    <w:p w14:paraId="5540FCC0" w14:textId="77777777" w:rsidR="00F13547" w:rsidRDefault="00F13547" w:rsidP="00F1354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Os critérios gerais são eliminatórios</w:t>
      </w:r>
      <w:sdt>
        <w:sdtPr>
          <w:tag w:val="goog_rdk_18"/>
          <w:id w:val="1070388806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-1306085838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392D2752" w14:textId="77777777" w:rsidR="00F13547" w:rsidRDefault="00F13547" w:rsidP="00F1354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Zerar na pontuação de bonificação não configura desclassificação.</w:t>
      </w:r>
    </w:p>
    <w:p w14:paraId="144A38E7" w14:textId="77777777" w:rsidR="00F13547" w:rsidRDefault="00F13547" w:rsidP="00F1354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Em caso de empate, serão utilizados para fins de classificação dos projetos a maior nota nos critérios de acordo com a ordem abaixo definida: A, B, C, D, E, F, G, H respectivamente. </w:t>
      </w:r>
    </w:p>
    <w:p w14:paraId="7E75ADA9" w14:textId="77777777" w:rsidR="00F13547" w:rsidRPr="00826CD0" w:rsidRDefault="00F13547" w:rsidP="00F1354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Caso nenhum dos critérios acima elencados seja capaz de promover o desempate</w:t>
      </w:r>
      <w:sdt>
        <w:sdtPr>
          <w:tag w:val="goog_rdk_21"/>
          <w:id w:val="152801525"/>
        </w:sdtPr>
        <w:sdtContent>
          <w:r>
            <w:rPr>
              <w:color w:val="000000"/>
              <w:sz w:val="24"/>
              <w:szCs w:val="24"/>
            </w:rPr>
            <w:t>,</w:t>
          </w:r>
        </w:sdtContent>
      </w:sdt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adotados </w:t>
      </w:r>
      <w:proofErr w:type="spellStart"/>
      <w:r>
        <w:rPr>
          <w:color w:val="000000"/>
          <w:sz w:val="24"/>
          <w:szCs w:val="24"/>
        </w:rPr>
        <w:t>critérios</w:t>
      </w:r>
      <w:proofErr w:type="spellEnd"/>
      <w:r>
        <w:rPr>
          <w:color w:val="000000"/>
          <w:sz w:val="24"/>
          <w:szCs w:val="24"/>
        </w:rPr>
        <w:t xml:space="preserve"> de desempate na ordem a seguir:</w:t>
      </w:r>
      <w:r>
        <w:rPr>
          <w:color w:val="FF0000"/>
          <w:sz w:val="24"/>
          <w:szCs w:val="24"/>
        </w:rPr>
        <w:t xml:space="preserve"> </w:t>
      </w:r>
      <w:r w:rsidRPr="009A59F1">
        <w:rPr>
          <w:sz w:val="24"/>
          <w:szCs w:val="24"/>
          <w:u w:val="single"/>
        </w:rPr>
        <w:t>maior idade do proponente</w:t>
      </w:r>
      <w:r w:rsidRPr="00826CD0">
        <w:rPr>
          <w:sz w:val="24"/>
          <w:szCs w:val="24"/>
        </w:rPr>
        <w:t>.</w:t>
      </w:r>
    </w:p>
    <w:p w14:paraId="039431FF" w14:textId="77777777" w:rsidR="00F13547" w:rsidRDefault="00F13547" w:rsidP="00F1354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considerados aptos os projetos que receberem nota final igual ou superior a 40 pontos.</w:t>
      </w:r>
    </w:p>
    <w:p w14:paraId="674EB204" w14:textId="77777777" w:rsidR="00F13547" w:rsidRDefault="00F13547" w:rsidP="00F1354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51102E00" w14:textId="77777777" w:rsidR="00F13547" w:rsidRDefault="00F13547" w:rsidP="00F1354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74C19B13" w14:textId="77777777" w:rsidR="00F13547" w:rsidRDefault="00F13547" w:rsidP="00F1354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152420971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0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42672961" w14:textId="77777777" w:rsidR="00F13547" w:rsidRDefault="00F13547" w:rsidP="00F1354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0AAB4349" w14:textId="77777777" w:rsidR="00F13547" w:rsidRDefault="00F13547" w:rsidP="00F13547"/>
    <w:p w14:paraId="408E22CA" w14:textId="77777777" w:rsidR="00F13547" w:rsidRPr="008E38F5" w:rsidRDefault="00F13547" w:rsidP="00044946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</w:p>
    <w:sectPr w:rsidR="00F13547" w:rsidRPr="008E38F5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51923" w14:textId="77777777" w:rsidR="00B57A7B" w:rsidRDefault="00B57A7B" w:rsidP="008D205C">
      <w:pPr>
        <w:spacing w:after="0" w:line="240" w:lineRule="auto"/>
      </w:pPr>
      <w:r>
        <w:separator/>
      </w:r>
    </w:p>
  </w:endnote>
  <w:endnote w:type="continuationSeparator" w:id="0">
    <w:p w14:paraId="14CB45A9" w14:textId="77777777" w:rsidR="00B57A7B" w:rsidRDefault="00B57A7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5E97D" w14:textId="77777777" w:rsidR="00B57A7B" w:rsidRDefault="00B57A7B" w:rsidP="008D205C">
      <w:pPr>
        <w:spacing w:after="0" w:line="240" w:lineRule="auto"/>
      </w:pPr>
      <w:r>
        <w:separator/>
      </w:r>
    </w:p>
  </w:footnote>
  <w:footnote w:type="continuationSeparator" w:id="0">
    <w:p w14:paraId="3BBFD2FA" w14:textId="77777777" w:rsidR="00B57A7B" w:rsidRDefault="00B57A7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36A9251" w:rsidR="008D205C" w:rsidRDefault="004550E5" w:rsidP="008D205C">
    <w:pPr>
      <w:pStyle w:val="Cabealho"/>
      <w:jc w:val="center"/>
    </w:pPr>
    <w:r w:rsidRPr="001568B8">
      <w:drawing>
        <wp:anchor distT="0" distB="0" distL="114300" distR="114300" simplePos="0" relativeHeight="251663360" behindDoc="0" locked="0" layoutInCell="1" allowOverlap="1" wp14:anchorId="578BE7C6" wp14:editId="59B68B9D">
          <wp:simplePos x="0" y="0"/>
          <wp:positionH relativeFrom="rightMargin">
            <wp:align>left</wp:align>
          </wp:positionH>
          <wp:positionV relativeFrom="paragraph">
            <wp:posOffset>-179705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6A7C02D7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6952E31"/>
    <w:multiLevelType w:val="multilevel"/>
    <w:tmpl w:val="7540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038276">
    <w:abstractNumId w:val="1"/>
  </w:num>
  <w:num w:numId="2" w16cid:durableId="1399325040">
    <w:abstractNumId w:val="0"/>
  </w:num>
  <w:num w:numId="3" w16cid:durableId="967324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44946"/>
    <w:rsid w:val="00090723"/>
    <w:rsid w:val="001F71E6"/>
    <w:rsid w:val="00210ECD"/>
    <w:rsid w:val="00230733"/>
    <w:rsid w:val="0025131A"/>
    <w:rsid w:val="002940BC"/>
    <w:rsid w:val="002F4DC2"/>
    <w:rsid w:val="0039185B"/>
    <w:rsid w:val="003E360E"/>
    <w:rsid w:val="004062B7"/>
    <w:rsid w:val="004128D7"/>
    <w:rsid w:val="0042073A"/>
    <w:rsid w:val="004419F0"/>
    <w:rsid w:val="004550E5"/>
    <w:rsid w:val="00506040"/>
    <w:rsid w:val="00522EB7"/>
    <w:rsid w:val="007C3454"/>
    <w:rsid w:val="00826CD0"/>
    <w:rsid w:val="008D205C"/>
    <w:rsid w:val="008E38F5"/>
    <w:rsid w:val="008E749C"/>
    <w:rsid w:val="00964508"/>
    <w:rsid w:val="00A01032"/>
    <w:rsid w:val="00A6295A"/>
    <w:rsid w:val="00B57A7B"/>
    <w:rsid w:val="00B743C1"/>
    <w:rsid w:val="00B83FAF"/>
    <w:rsid w:val="00BA6371"/>
    <w:rsid w:val="00BF5F54"/>
    <w:rsid w:val="00C1150E"/>
    <w:rsid w:val="00F13547"/>
    <w:rsid w:val="00F15A32"/>
    <w:rsid w:val="00F66006"/>
    <w:rsid w:val="0228F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9CC199-B092-4BBE-AF0D-1816E7D9F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871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9</cp:revision>
  <dcterms:created xsi:type="dcterms:W3CDTF">2026-02-10T17:09:00Z</dcterms:created>
  <dcterms:modified xsi:type="dcterms:W3CDTF">2026-03-25T14:05:00Z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