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43AA3" w14:textId="4F8DB7A6" w:rsidR="00D838F6" w:rsidRPr="00F77E68" w:rsidRDefault="000D67B0" w:rsidP="00D838F6">
      <w:pPr>
        <w:tabs>
          <w:tab w:val="center" w:pos="4252"/>
          <w:tab w:val="right" w:pos="8504"/>
        </w:tabs>
        <w:spacing w:after="0"/>
        <w:jc w:val="center"/>
        <w:rPr>
          <w:rFonts w:ascii="Tahoma" w:eastAsia="Arial Unicode MS" w:hAnsi="Tahoma" w:cs="Tahoma"/>
          <w:b/>
          <w:sz w:val="18"/>
          <w:szCs w:val="18"/>
        </w:rPr>
      </w:pPr>
      <w:r w:rsidRPr="00F77E68">
        <w:rPr>
          <w:rFonts w:ascii="Tahoma" w:eastAsia="Arial Unicode MS" w:hAnsi="Tahoma" w:cs="Tahoma"/>
          <w:b/>
          <w:sz w:val="18"/>
          <w:szCs w:val="18"/>
        </w:rPr>
        <w:t>AVISO DE</w:t>
      </w:r>
      <w:r w:rsidR="006A789B">
        <w:rPr>
          <w:rFonts w:ascii="Tahoma" w:eastAsia="Arial Unicode MS" w:hAnsi="Tahoma" w:cs="Tahoma"/>
          <w:b/>
          <w:sz w:val="18"/>
          <w:szCs w:val="18"/>
        </w:rPr>
        <w:t xml:space="preserve"> RETIFICAÇÃO DE EDITAL</w:t>
      </w:r>
    </w:p>
    <w:p w14:paraId="2149F70D" w14:textId="77777777" w:rsidR="00D1186E" w:rsidRPr="00D1186E" w:rsidRDefault="00D1186E" w:rsidP="00D1186E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D1186E">
        <w:rPr>
          <w:rFonts w:ascii="Tahoma" w:eastAsia="Arial Unicode MS" w:hAnsi="Tahoma" w:cs="Tahoma"/>
          <w:b/>
          <w:sz w:val="18"/>
          <w:szCs w:val="18"/>
        </w:rPr>
        <w:t>PROCESSO LICITATÓRIO Nº HMSA20/2026</w:t>
      </w:r>
    </w:p>
    <w:p w14:paraId="6AEE3B9C" w14:textId="2D978132" w:rsidR="00D1186E" w:rsidRPr="00F77E68" w:rsidRDefault="00D1186E" w:rsidP="00D1186E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D1186E">
        <w:rPr>
          <w:rFonts w:ascii="Tahoma" w:eastAsia="Arial Unicode MS" w:hAnsi="Tahoma" w:cs="Tahoma"/>
          <w:b/>
          <w:sz w:val="18"/>
          <w:szCs w:val="18"/>
        </w:rPr>
        <w:t>PREGÃO ELETRÔNICO N° PE12/2026</w:t>
      </w:r>
    </w:p>
    <w:p w14:paraId="728088FE" w14:textId="6178EF22" w:rsidR="008B46D7" w:rsidRDefault="000D67B0" w:rsidP="00261892">
      <w:pPr>
        <w:pStyle w:val="PargrafodaLista"/>
        <w:tabs>
          <w:tab w:val="left" w:pos="567"/>
        </w:tabs>
        <w:spacing w:after="0" w:line="240" w:lineRule="auto"/>
        <w:ind w:left="0"/>
        <w:jc w:val="both"/>
        <w:rPr>
          <w:rFonts w:ascii="Tahoma" w:hAnsi="Tahoma" w:cs="Tahoma"/>
          <w:bCs/>
          <w:color w:val="000000"/>
        </w:rPr>
      </w:pPr>
      <w:r w:rsidRPr="00F77E68">
        <w:rPr>
          <w:rFonts w:ascii="Tahoma" w:hAnsi="Tahoma" w:cs="Tahoma"/>
          <w:bCs/>
        </w:rPr>
        <w:t>O MUNICÍPIO DE LEBON RÉGIS, através d</w:t>
      </w:r>
      <w:r w:rsidR="00F77E68" w:rsidRPr="00F77E68">
        <w:rPr>
          <w:rFonts w:ascii="Tahoma" w:hAnsi="Tahoma" w:cs="Tahoma"/>
          <w:bCs/>
        </w:rPr>
        <w:t>o</w:t>
      </w:r>
      <w:r w:rsidRPr="00F77E68">
        <w:rPr>
          <w:rFonts w:ascii="Tahoma" w:hAnsi="Tahoma" w:cs="Tahoma"/>
          <w:bCs/>
        </w:rPr>
        <w:t xml:space="preserve"> </w:t>
      </w:r>
      <w:r w:rsidR="00261892">
        <w:rPr>
          <w:rFonts w:ascii="Tahoma" w:hAnsi="Tahoma" w:cs="Tahoma"/>
          <w:bCs/>
        </w:rPr>
        <w:t>Pregoeiro</w:t>
      </w:r>
      <w:r w:rsidR="00A02A83" w:rsidRPr="00F77E68">
        <w:rPr>
          <w:rFonts w:ascii="Tahoma" w:hAnsi="Tahoma" w:cs="Tahoma"/>
          <w:bCs/>
        </w:rPr>
        <w:t>,</w:t>
      </w:r>
      <w:r w:rsidRPr="00F77E68">
        <w:rPr>
          <w:rFonts w:ascii="Tahoma" w:hAnsi="Tahoma" w:cs="Tahoma"/>
          <w:bCs/>
        </w:rPr>
        <w:t xml:space="preserve"> conforme decreto n</w:t>
      </w:r>
      <w:r w:rsidR="00372288" w:rsidRPr="00F77E68">
        <w:rPr>
          <w:rFonts w:ascii="Tahoma" w:hAnsi="Tahoma" w:cs="Tahoma"/>
          <w:bCs/>
        </w:rPr>
        <w:t>.</w:t>
      </w:r>
      <w:r w:rsidR="00261892">
        <w:rPr>
          <w:rFonts w:ascii="Tahoma" w:hAnsi="Tahoma" w:cs="Tahoma"/>
          <w:bCs/>
        </w:rPr>
        <w:t xml:space="preserve"> </w:t>
      </w:r>
      <w:r w:rsidR="00F77E68" w:rsidRPr="00F77E68">
        <w:rPr>
          <w:rFonts w:ascii="Tahoma" w:hAnsi="Tahoma" w:cs="Tahoma"/>
          <w:bCs/>
        </w:rPr>
        <w:t>28</w:t>
      </w:r>
      <w:r w:rsidRPr="00F77E68">
        <w:rPr>
          <w:rFonts w:ascii="Tahoma" w:hAnsi="Tahoma" w:cs="Tahoma"/>
          <w:bCs/>
        </w:rPr>
        <w:t>/20</w:t>
      </w:r>
      <w:r w:rsidR="00D838F6" w:rsidRPr="00F77E68">
        <w:rPr>
          <w:rFonts w:ascii="Tahoma" w:hAnsi="Tahoma" w:cs="Tahoma"/>
          <w:bCs/>
        </w:rPr>
        <w:t>2</w:t>
      </w:r>
      <w:r w:rsidR="00F77E68" w:rsidRPr="00F77E68">
        <w:rPr>
          <w:rFonts w:ascii="Tahoma" w:hAnsi="Tahoma" w:cs="Tahoma"/>
          <w:bCs/>
        </w:rPr>
        <w:t>6</w:t>
      </w:r>
      <w:r w:rsidRPr="00F77E68">
        <w:rPr>
          <w:rFonts w:ascii="Tahoma" w:hAnsi="Tahoma" w:cs="Tahoma"/>
          <w:bCs/>
        </w:rPr>
        <w:t xml:space="preserve">, torna pública a </w:t>
      </w:r>
      <w:r w:rsidR="00D1186E">
        <w:rPr>
          <w:rFonts w:ascii="Tahoma" w:hAnsi="Tahoma" w:cs="Tahoma"/>
          <w:bCs/>
        </w:rPr>
        <w:t>retificação</w:t>
      </w:r>
      <w:r w:rsidRPr="00F77E68">
        <w:rPr>
          <w:rFonts w:ascii="Tahoma" w:hAnsi="Tahoma" w:cs="Tahoma"/>
          <w:bCs/>
        </w:rPr>
        <w:t xml:space="preserve"> de procedimento licitatório</w:t>
      </w:r>
      <w:r w:rsidRPr="00F77E68">
        <w:rPr>
          <w:rFonts w:ascii="Tahoma" w:eastAsia="Arial Unicode MS" w:hAnsi="Tahoma" w:cs="Tahoma"/>
        </w:rPr>
        <w:t xml:space="preserve"> na modalidade</w:t>
      </w:r>
      <w:r w:rsidR="00B1152B" w:rsidRPr="00F77E68">
        <w:rPr>
          <w:rFonts w:ascii="Tahoma" w:eastAsia="Arial Unicode MS" w:hAnsi="Tahoma" w:cs="Tahoma"/>
        </w:rPr>
        <w:t xml:space="preserve"> </w:t>
      </w:r>
      <w:r w:rsidR="00261892">
        <w:rPr>
          <w:rFonts w:ascii="Tahoma" w:eastAsia="Arial Unicode MS" w:hAnsi="Tahoma" w:cs="Tahoma"/>
          <w:b/>
        </w:rPr>
        <w:t>Pregão</w:t>
      </w:r>
      <w:r w:rsidR="00B1152B" w:rsidRPr="00F77E68">
        <w:rPr>
          <w:rFonts w:ascii="Tahoma" w:eastAsia="Arial Unicode MS" w:hAnsi="Tahoma" w:cs="Tahoma"/>
          <w:b/>
        </w:rPr>
        <w:t xml:space="preserve"> Eletrônic</w:t>
      </w:r>
      <w:r w:rsidR="00261892">
        <w:rPr>
          <w:rFonts w:ascii="Tahoma" w:eastAsia="Arial Unicode MS" w:hAnsi="Tahoma" w:cs="Tahoma"/>
          <w:b/>
        </w:rPr>
        <w:t>o</w:t>
      </w:r>
      <w:r w:rsidRPr="00F77E68">
        <w:rPr>
          <w:rFonts w:ascii="Tahoma" w:eastAsia="Arial Unicode MS" w:hAnsi="Tahoma" w:cs="Tahoma"/>
        </w:rPr>
        <w:t xml:space="preserve">, do tipo </w:t>
      </w:r>
      <w:r w:rsidR="0082386D" w:rsidRPr="00F77E68">
        <w:rPr>
          <w:rFonts w:ascii="Tahoma" w:eastAsia="Arial Unicode MS" w:hAnsi="Tahoma" w:cs="Tahoma"/>
          <w:b/>
          <w:bCs/>
        </w:rPr>
        <w:t xml:space="preserve">Menor Preço </w:t>
      </w:r>
      <w:r w:rsidR="00261892">
        <w:rPr>
          <w:rFonts w:ascii="Tahoma" w:eastAsia="Arial Unicode MS" w:hAnsi="Tahoma" w:cs="Tahoma"/>
          <w:b/>
          <w:bCs/>
        </w:rPr>
        <w:t xml:space="preserve">por </w:t>
      </w:r>
      <w:r w:rsidR="00D1186E">
        <w:rPr>
          <w:rFonts w:ascii="Tahoma" w:eastAsia="Arial Unicode MS" w:hAnsi="Tahoma" w:cs="Tahoma"/>
          <w:b/>
          <w:bCs/>
        </w:rPr>
        <w:t>Item</w:t>
      </w:r>
      <w:r w:rsidR="00B1152B" w:rsidRPr="00F77E68">
        <w:rPr>
          <w:rFonts w:ascii="Tahoma" w:eastAsia="Arial Unicode MS" w:hAnsi="Tahoma" w:cs="Tahoma"/>
          <w:b/>
          <w:bCs/>
        </w:rPr>
        <w:t xml:space="preserve">. </w:t>
      </w:r>
      <w:r w:rsidRPr="00F77E68">
        <w:rPr>
          <w:rFonts w:ascii="Tahoma" w:hAnsi="Tahoma" w:cs="Tahoma"/>
          <w:b/>
          <w:color w:val="000000"/>
        </w:rPr>
        <w:t>OBJETO</w:t>
      </w:r>
      <w:r w:rsidR="00AE3546" w:rsidRPr="00F77E68">
        <w:rPr>
          <w:rFonts w:ascii="Tahoma" w:hAnsi="Tahoma" w:cs="Tahoma"/>
          <w:b/>
          <w:color w:val="000000"/>
        </w:rPr>
        <w:t>:</w:t>
      </w:r>
      <w:r w:rsidR="00C7673E">
        <w:rPr>
          <w:rFonts w:ascii="Tahoma" w:hAnsi="Tahoma" w:cs="Tahoma"/>
          <w:b/>
          <w:color w:val="000000"/>
        </w:rPr>
        <w:t xml:space="preserve"> </w:t>
      </w:r>
      <w:r w:rsidR="00D1186E" w:rsidRPr="00D1186E">
        <w:rPr>
          <w:rFonts w:ascii="Tahoma" w:hAnsi="Tahoma" w:cs="Tahoma"/>
          <w:bCs/>
          <w:color w:val="000000"/>
        </w:rPr>
        <w:t xml:space="preserve">Contratação de empresa(s) especializada(s) para prestação de serviços técnicos em radiologia, com disponibilização de profissional habilitado para realização de exames de </w:t>
      </w:r>
      <w:proofErr w:type="spellStart"/>
      <w:r w:rsidR="00D1186E" w:rsidRPr="00D1186E">
        <w:rPr>
          <w:rFonts w:ascii="Tahoma" w:hAnsi="Tahoma" w:cs="Tahoma"/>
          <w:bCs/>
          <w:color w:val="000000"/>
        </w:rPr>
        <w:t>Raio-x</w:t>
      </w:r>
      <w:proofErr w:type="spellEnd"/>
      <w:r w:rsidR="00D1186E" w:rsidRPr="00D1186E">
        <w:rPr>
          <w:rFonts w:ascii="Tahoma" w:hAnsi="Tahoma" w:cs="Tahoma"/>
          <w:bCs/>
          <w:color w:val="000000"/>
        </w:rPr>
        <w:t xml:space="preserve"> e cobertura em regime de sobreaviso 24 (vinte e quatro) horas, locação de sistema de radiografia computadorizada (CR) para digitalização e processamento de imagens radiográficas e prestação de serviços de emissão de laudos radiológicos por telemedicina, visando atender às necessidades do Hospital Municipal Santo Antônio e assegurar a continuidade dos serviços de diagnóstico por imagem.</w:t>
      </w:r>
    </w:p>
    <w:p w14:paraId="3A144DB2" w14:textId="0549925C" w:rsidR="00F77E68" w:rsidRPr="00F77E68" w:rsidRDefault="000D67B0" w:rsidP="00261892">
      <w:pPr>
        <w:pStyle w:val="PargrafodaLista"/>
        <w:tabs>
          <w:tab w:val="left" w:pos="567"/>
        </w:tabs>
        <w:spacing w:after="0" w:line="240" w:lineRule="auto"/>
        <w:ind w:left="0"/>
        <w:jc w:val="both"/>
        <w:rPr>
          <w:rFonts w:ascii="Tahoma" w:hAnsi="Tahoma" w:cs="Tahoma"/>
          <w:color w:val="000000"/>
        </w:rPr>
      </w:pPr>
      <w:r w:rsidRPr="00F77E68">
        <w:rPr>
          <w:rFonts w:ascii="Tahoma" w:hAnsi="Tahoma" w:cs="Tahoma"/>
          <w:bCs/>
          <w:color w:val="000000"/>
        </w:rPr>
        <w:t xml:space="preserve">Edital </w:t>
      </w:r>
      <w:r w:rsidR="00752B5A" w:rsidRPr="00F77E68">
        <w:rPr>
          <w:rFonts w:ascii="Tahoma" w:hAnsi="Tahoma" w:cs="Tahoma"/>
          <w:bCs/>
        </w:rPr>
        <w:t>disponível</w:t>
      </w:r>
      <w:r w:rsidRPr="00F77E68">
        <w:rPr>
          <w:rFonts w:ascii="Tahoma" w:hAnsi="Tahoma" w:cs="Tahoma"/>
          <w:bCs/>
        </w:rPr>
        <w:t xml:space="preserve"> no site </w:t>
      </w:r>
      <w:hyperlink r:id="rId5" w:history="1">
        <w:r w:rsidR="00F77E68" w:rsidRPr="00F77E68">
          <w:rPr>
            <w:rStyle w:val="Hyperlink"/>
            <w:rFonts w:ascii="Tahoma" w:hAnsi="Tahoma" w:cs="Tahoma"/>
            <w:b/>
            <w:bCs/>
          </w:rPr>
          <w:t>www.lebonregis.sc.gov.br</w:t>
        </w:r>
      </w:hyperlink>
      <w:r w:rsidR="00752B5A">
        <w:rPr>
          <w:rStyle w:val="Hyperlink"/>
          <w:rFonts w:ascii="Tahoma" w:hAnsi="Tahoma" w:cs="Tahoma"/>
          <w:b/>
          <w:bCs/>
        </w:rPr>
        <w:t xml:space="preserve"> </w:t>
      </w:r>
      <w:r w:rsidR="00752B5A" w:rsidRPr="00752B5A">
        <w:rPr>
          <w:rStyle w:val="Hyperlink"/>
          <w:rFonts w:ascii="Tahoma" w:hAnsi="Tahoma" w:cs="Tahoma"/>
          <w:b/>
          <w:bCs/>
          <w:color w:val="auto"/>
          <w:u w:val="none"/>
        </w:rPr>
        <w:t xml:space="preserve">e no </w:t>
      </w:r>
      <w:r w:rsidR="00752B5A">
        <w:rPr>
          <w:rStyle w:val="Hyperlink"/>
          <w:rFonts w:ascii="Tahoma" w:hAnsi="Tahoma" w:cs="Tahoma"/>
          <w:b/>
          <w:bCs/>
          <w:color w:val="auto"/>
          <w:u w:val="none"/>
        </w:rPr>
        <w:t xml:space="preserve">Portal de Compras Públicas - </w:t>
      </w:r>
      <w:hyperlink r:id="rId6" w:history="1">
        <w:r w:rsidR="00752B5A" w:rsidRPr="00854DFE">
          <w:rPr>
            <w:rStyle w:val="Hyperlink"/>
            <w:rFonts w:ascii="Tahoma" w:hAnsi="Tahoma" w:cs="Tahoma"/>
            <w:b/>
            <w:bCs/>
          </w:rPr>
          <w:t>www.portaldecompraspublicas.com.br</w:t>
        </w:r>
      </w:hyperlink>
      <w:r w:rsidRPr="00752B5A">
        <w:rPr>
          <w:rFonts w:ascii="Tahoma" w:hAnsi="Tahoma" w:cs="Tahoma"/>
        </w:rPr>
        <w:t>.</w:t>
      </w:r>
    </w:p>
    <w:p w14:paraId="201D3C28" w14:textId="2005F867" w:rsidR="00F77E68" w:rsidRPr="00F77E68" w:rsidRDefault="00D838F6" w:rsidP="00F77E68">
      <w:pPr>
        <w:pStyle w:val="PargrafodaLista"/>
        <w:tabs>
          <w:tab w:val="left" w:pos="567"/>
        </w:tabs>
        <w:spacing w:after="0" w:line="240" w:lineRule="auto"/>
        <w:ind w:left="0"/>
        <w:jc w:val="both"/>
        <w:rPr>
          <w:rFonts w:ascii="Tahoma" w:eastAsia="Times New Roman" w:hAnsi="Tahoma" w:cs="Tahoma"/>
          <w:lang w:eastAsia="pt-BR"/>
        </w:rPr>
      </w:pPr>
      <w:r w:rsidRPr="00F77E68">
        <w:rPr>
          <w:rFonts w:ascii="Tahoma" w:eastAsia="Arial Unicode MS" w:hAnsi="Tahoma" w:cs="Tahoma"/>
          <w:b/>
          <w:lang w:val="pt-PT"/>
        </w:rPr>
        <w:t xml:space="preserve">RECEBIMENTO DAS PROPOSTAS ATÉ: </w:t>
      </w:r>
      <w:r w:rsidRPr="00F77E68">
        <w:rPr>
          <w:rFonts w:ascii="Tahoma" w:eastAsia="Arial Unicode MS" w:hAnsi="Tahoma" w:cs="Tahoma"/>
          <w:lang w:val="pt-PT"/>
        </w:rPr>
        <w:t>08h</w:t>
      </w:r>
      <w:r w:rsidR="00D1186E">
        <w:rPr>
          <w:rFonts w:ascii="Tahoma" w:eastAsia="Arial Unicode MS" w:hAnsi="Tahoma" w:cs="Tahoma"/>
          <w:lang w:val="pt-PT"/>
        </w:rPr>
        <w:t>0</w:t>
      </w:r>
      <w:r w:rsidRPr="00F77E68">
        <w:rPr>
          <w:rFonts w:ascii="Tahoma" w:eastAsia="Arial Unicode MS" w:hAnsi="Tahoma" w:cs="Tahoma"/>
          <w:lang w:val="pt-PT"/>
        </w:rPr>
        <w:t xml:space="preserve">0min do dia </w:t>
      </w:r>
      <w:r w:rsidR="00D1186E">
        <w:rPr>
          <w:rFonts w:ascii="Tahoma" w:eastAsia="Arial Unicode MS" w:hAnsi="Tahoma" w:cs="Tahoma"/>
          <w:b/>
          <w:u w:val="single"/>
          <w:lang w:val="pt-PT"/>
        </w:rPr>
        <w:t>10</w:t>
      </w:r>
      <w:r w:rsidRPr="00F77E68">
        <w:rPr>
          <w:rFonts w:ascii="Tahoma" w:eastAsia="Arial Unicode MS" w:hAnsi="Tahoma" w:cs="Tahoma"/>
          <w:b/>
          <w:u w:val="single"/>
          <w:lang w:val="pt-PT"/>
        </w:rPr>
        <w:t>/</w:t>
      </w:r>
      <w:r w:rsidR="00B33C71" w:rsidRPr="00F77E68">
        <w:rPr>
          <w:rFonts w:ascii="Tahoma" w:eastAsia="Arial Unicode MS" w:hAnsi="Tahoma" w:cs="Tahoma"/>
          <w:b/>
          <w:u w:val="single"/>
          <w:lang w:val="pt-PT"/>
        </w:rPr>
        <w:t>0</w:t>
      </w:r>
      <w:r w:rsidR="00D1186E">
        <w:rPr>
          <w:rFonts w:ascii="Tahoma" w:eastAsia="Arial Unicode MS" w:hAnsi="Tahoma" w:cs="Tahoma"/>
          <w:b/>
          <w:u w:val="single"/>
          <w:lang w:val="pt-PT"/>
        </w:rPr>
        <w:t>9</w:t>
      </w:r>
      <w:r w:rsidRPr="00F77E68">
        <w:rPr>
          <w:rFonts w:ascii="Tahoma" w:eastAsia="Arial Unicode MS" w:hAnsi="Tahoma" w:cs="Tahoma"/>
          <w:b/>
          <w:u w:val="single"/>
          <w:lang w:val="pt-PT"/>
        </w:rPr>
        <w:t>/202</w:t>
      </w:r>
      <w:r w:rsidR="00B33C71" w:rsidRPr="00F77E68">
        <w:rPr>
          <w:rFonts w:ascii="Tahoma" w:eastAsia="Arial Unicode MS" w:hAnsi="Tahoma" w:cs="Tahoma"/>
          <w:b/>
          <w:u w:val="single"/>
          <w:lang w:val="pt-PT"/>
        </w:rPr>
        <w:t>6</w:t>
      </w:r>
      <w:r w:rsidRPr="00F77E68">
        <w:rPr>
          <w:rFonts w:ascii="Tahoma" w:eastAsia="Arial Unicode MS" w:hAnsi="Tahoma" w:cs="Tahoma"/>
          <w:b/>
          <w:u w:val="single"/>
          <w:lang w:val="pt-PT"/>
        </w:rPr>
        <w:t>.</w:t>
      </w:r>
      <w:r w:rsidRPr="00F77E68">
        <w:rPr>
          <w:rFonts w:ascii="Tahoma" w:eastAsia="Arial Unicode MS" w:hAnsi="Tahoma" w:cs="Tahoma"/>
          <w:b/>
          <w:lang w:val="pt-PT"/>
        </w:rPr>
        <w:t xml:space="preserve"> ABERTURA DA SESSÃO PÚBLICA: </w:t>
      </w:r>
      <w:r w:rsidRPr="00F77E68">
        <w:rPr>
          <w:rFonts w:ascii="Tahoma" w:eastAsia="Arial Unicode MS" w:hAnsi="Tahoma" w:cs="Tahoma"/>
          <w:lang w:val="pt-PT"/>
        </w:rPr>
        <w:t>às 0</w:t>
      </w:r>
      <w:r w:rsidR="00F77E68" w:rsidRPr="00F77E68">
        <w:rPr>
          <w:rFonts w:ascii="Tahoma" w:eastAsia="Arial Unicode MS" w:hAnsi="Tahoma" w:cs="Tahoma"/>
          <w:lang w:val="pt-PT"/>
        </w:rPr>
        <w:t>8</w:t>
      </w:r>
      <w:r w:rsidR="008B46D7">
        <w:rPr>
          <w:rFonts w:ascii="Tahoma" w:eastAsia="Arial Unicode MS" w:hAnsi="Tahoma" w:cs="Tahoma"/>
          <w:lang w:val="pt-PT"/>
        </w:rPr>
        <w:t>h</w:t>
      </w:r>
      <w:r w:rsidR="00D1186E">
        <w:rPr>
          <w:rFonts w:ascii="Tahoma" w:eastAsia="Arial Unicode MS" w:hAnsi="Tahoma" w:cs="Tahoma"/>
          <w:lang w:val="pt-PT"/>
        </w:rPr>
        <w:t>01</w:t>
      </w:r>
      <w:r w:rsidR="008B46D7">
        <w:rPr>
          <w:rFonts w:ascii="Tahoma" w:eastAsia="Arial Unicode MS" w:hAnsi="Tahoma" w:cs="Tahoma"/>
          <w:lang w:val="pt-PT"/>
        </w:rPr>
        <w:t>min</w:t>
      </w:r>
      <w:r w:rsidRPr="00F77E68">
        <w:rPr>
          <w:rFonts w:ascii="Tahoma" w:eastAsia="Arial Unicode MS" w:hAnsi="Tahoma" w:cs="Tahoma"/>
          <w:lang w:val="pt-PT"/>
        </w:rPr>
        <w:t xml:space="preserve"> horas do dia</w:t>
      </w:r>
      <w:r w:rsidR="00B33C71" w:rsidRPr="00F77E68">
        <w:rPr>
          <w:rFonts w:ascii="Tahoma" w:eastAsia="Arial Unicode MS" w:hAnsi="Tahoma" w:cs="Tahoma"/>
          <w:lang w:val="pt-PT"/>
        </w:rPr>
        <w:t xml:space="preserve"> </w:t>
      </w:r>
      <w:r w:rsidR="00D1186E">
        <w:rPr>
          <w:rFonts w:ascii="Tahoma" w:eastAsia="Arial Unicode MS" w:hAnsi="Tahoma" w:cs="Tahoma"/>
          <w:b/>
          <w:u w:val="thick"/>
          <w:lang w:val="pt-PT"/>
        </w:rPr>
        <w:t>10</w:t>
      </w:r>
      <w:r w:rsidR="00B33C71" w:rsidRPr="00F77E68">
        <w:rPr>
          <w:rFonts w:ascii="Tahoma" w:eastAsia="Arial Unicode MS" w:hAnsi="Tahoma" w:cs="Tahoma"/>
          <w:b/>
          <w:u w:val="thick"/>
          <w:lang w:val="pt-PT"/>
        </w:rPr>
        <w:t>/0</w:t>
      </w:r>
      <w:r w:rsidR="00D1186E">
        <w:rPr>
          <w:rFonts w:ascii="Tahoma" w:eastAsia="Arial Unicode MS" w:hAnsi="Tahoma" w:cs="Tahoma"/>
          <w:b/>
          <w:u w:val="thick"/>
          <w:lang w:val="pt-PT"/>
        </w:rPr>
        <w:t>9</w:t>
      </w:r>
      <w:r w:rsidRPr="00F77E68">
        <w:rPr>
          <w:rFonts w:ascii="Tahoma" w:eastAsia="Arial Unicode MS" w:hAnsi="Tahoma" w:cs="Tahoma"/>
          <w:b/>
          <w:u w:val="thick"/>
          <w:lang w:val="pt-PT"/>
        </w:rPr>
        <w:t>/202</w:t>
      </w:r>
      <w:r w:rsidR="00B33C71" w:rsidRPr="00F77E68">
        <w:rPr>
          <w:rFonts w:ascii="Tahoma" w:eastAsia="Arial Unicode MS" w:hAnsi="Tahoma" w:cs="Tahoma"/>
          <w:b/>
          <w:u w:val="thick"/>
          <w:lang w:val="pt-PT"/>
        </w:rPr>
        <w:t>6</w:t>
      </w:r>
      <w:r w:rsidRPr="00F77E68">
        <w:rPr>
          <w:rFonts w:ascii="Tahoma" w:eastAsia="Arial Unicode MS" w:hAnsi="Tahoma" w:cs="Tahoma"/>
          <w:b/>
          <w:u w:val="thick"/>
          <w:lang w:val="pt-PT"/>
        </w:rPr>
        <w:t>.</w:t>
      </w:r>
      <w:r w:rsidR="00B1152B" w:rsidRPr="00F77E68">
        <w:rPr>
          <w:rFonts w:ascii="Tahoma" w:eastAsia="Times New Roman" w:hAnsi="Tahoma" w:cs="Tahoma"/>
          <w:lang w:eastAsia="pt-BR"/>
        </w:rPr>
        <w:t xml:space="preserve"> </w:t>
      </w:r>
    </w:p>
    <w:p w14:paraId="5F7BD150" w14:textId="667E8E12" w:rsidR="00B1152B" w:rsidRPr="00F77E68" w:rsidRDefault="000D67B0" w:rsidP="00F77E68">
      <w:pPr>
        <w:pStyle w:val="PargrafodaLista"/>
        <w:tabs>
          <w:tab w:val="left" w:pos="567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F77E68">
        <w:rPr>
          <w:rFonts w:ascii="Tahoma" w:eastAsia="Arial Unicode MS" w:hAnsi="Tahoma" w:cs="Tahoma"/>
        </w:rPr>
        <w:t>Maiores informações pelo e-mail:</w:t>
      </w:r>
      <w:r w:rsidR="00D838F6" w:rsidRPr="00F77E68">
        <w:rPr>
          <w:rFonts w:ascii="Tahoma" w:eastAsia="Arial Unicode MS" w:hAnsi="Tahoma" w:cs="Tahoma"/>
        </w:rPr>
        <w:t xml:space="preserve"> </w:t>
      </w:r>
      <w:hyperlink r:id="rId7" w:history="1">
        <w:r w:rsidR="00372288" w:rsidRPr="00F77E68">
          <w:rPr>
            <w:rStyle w:val="Hyperlink"/>
            <w:rFonts w:ascii="Tahoma" w:eastAsia="Arial Unicode MS" w:hAnsi="Tahoma" w:cs="Tahoma"/>
          </w:rPr>
          <w:t>licita21@lebonregis.sc.gov.br</w:t>
        </w:r>
      </w:hyperlink>
      <w:r w:rsidR="00D838F6" w:rsidRPr="00F77E68">
        <w:rPr>
          <w:rFonts w:ascii="Tahoma" w:eastAsia="Arial Unicode MS" w:hAnsi="Tahoma" w:cs="Tahoma"/>
        </w:rPr>
        <w:t xml:space="preserve"> </w:t>
      </w:r>
      <w:r w:rsidRPr="00F77E68">
        <w:rPr>
          <w:rStyle w:val="Hyperlink"/>
          <w:rFonts w:ascii="Tahoma" w:eastAsia="Arial Unicode MS" w:hAnsi="Tahoma" w:cs="Tahoma"/>
          <w:color w:val="auto"/>
          <w:u w:val="none"/>
        </w:rPr>
        <w:t>ou tel.: (49) 3247-0188</w:t>
      </w:r>
      <w:r w:rsidRPr="00F77E68">
        <w:rPr>
          <w:rFonts w:ascii="Tahoma" w:eastAsia="Arial Unicode MS" w:hAnsi="Tahoma" w:cs="Tahoma"/>
        </w:rPr>
        <w:t xml:space="preserve">. </w:t>
      </w:r>
    </w:p>
    <w:p w14:paraId="2C19E3E6" w14:textId="66E9C45E" w:rsidR="00B1152B" w:rsidRPr="00F77E68" w:rsidRDefault="000D67B0" w:rsidP="00B1152B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eastAsia="pt-BR"/>
        </w:rPr>
      </w:pPr>
      <w:r w:rsidRPr="00F77E68">
        <w:rPr>
          <w:rFonts w:ascii="Tahoma" w:eastAsia="Arial Unicode MS" w:hAnsi="Tahoma" w:cs="Tahoma"/>
          <w:sz w:val="18"/>
          <w:szCs w:val="18"/>
        </w:rPr>
        <w:t xml:space="preserve">Lebon Régis, </w:t>
      </w:r>
      <w:r w:rsidR="00D1186E">
        <w:rPr>
          <w:rFonts w:ascii="Tahoma" w:eastAsia="Arial Unicode MS" w:hAnsi="Tahoma" w:cs="Tahoma"/>
          <w:sz w:val="18"/>
          <w:szCs w:val="18"/>
        </w:rPr>
        <w:t>25</w:t>
      </w:r>
      <w:r w:rsidR="00E426FF" w:rsidRPr="00F77E68">
        <w:rPr>
          <w:rFonts w:ascii="Tahoma" w:eastAsia="Arial Unicode MS" w:hAnsi="Tahoma" w:cs="Tahoma"/>
          <w:sz w:val="18"/>
          <w:szCs w:val="18"/>
        </w:rPr>
        <w:t>/</w:t>
      </w:r>
      <w:r w:rsidR="008B46D7">
        <w:rPr>
          <w:rFonts w:ascii="Tahoma" w:eastAsia="Arial Unicode MS" w:hAnsi="Tahoma" w:cs="Tahoma"/>
          <w:sz w:val="18"/>
          <w:szCs w:val="18"/>
        </w:rPr>
        <w:t>08</w:t>
      </w:r>
      <w:r w:rsidR="00E426FF" w:rsidRPr="00F77E68">
        <w:rPr>
          <w:rFonts w:ascii="Tahoma" w:eastAsia="Arial Unicode MS" w:hAnsi="Tahoma" w:cs="Tahoma"/>
          <w:sz w:val="18"/>
          <w:szCs w:val="18"/>
        </w:rPr>
        <w:t>/202</w:t>
      </w:r>
      <w:r w:rsidR="00B33C71" w:rsidRPr="00F77E68">
        <w:rPr>
          <w:rFonts w:ascii="Tahoma" w:eastAsia="Arial Unicode MS" w:hAnsi="Tahoma" w:cs="Tahoma"/>
          <w:sz w:val="18"/>
          <w:szCs w:val="18"/>
        </w:rPr>
        <w:t>6</w:t>
      </w:r>
      <w:r w:rsidRPr="00F77E68">
        <w:rPr>
          <w:rFonts w:ascii="Tahoma" w:eastAsia="Arial Unicode MS" w:hAnsi="Tahoma" w:cs="Tahoma"/>
          <w:sz w:val="18"/>
          <w:szCs w:val="18"/>
        </w:rPr>
        <w:t>.</w:t>
      </w:r>
    </w:p>
    <w:p w14:paraId="177C8790" w14:textId="7832F8BD" w:rsidR="00E20838" w:rsidRDefault="00F77E68" w:rsidP="00B1152B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>
        <w:rPr>
          <w:rFonts w:ascii="Tahoma" w:eastAsia="Arial Unicode MS" w:hAnsi="Tahoma" w:cs="Tahoma"/>
          <w:sz w:val="18"/>
          <w:szCs w:val="18"/>
        </w:rPr>
        <w:t>Daniel Patrick Castro dos Anjos</w:t>
      </w:r>
      <w:r w:rsidR="00372288" w:rsidRPr="00F77E68">
        <w:rPr>
          <w:rFonts w:ascii="Tahoma" w:eastAsia="Arial Unicode MS" w:hAnsi="Tahoma" w:cs="Tahoma"/>
          <w:sz w:val="18"/>
          <w:szCs w:val="18"/>
        </w:rPr>
        <w:t xml:space="preserve"> </w:t>
      </w:r>
      <w:r w:rsidR="00D838F6" w:rsidRPr="00F77E68">
        <w:rPr>
          <w:rFonts w:ascii="Tahoma" w:eastAsia="Arial Unicode MS" w:hAnsi="Tahoma" w:cs="Tahoma"/>
          <w:sz w:val="18"/>
          <w:szCs w:val="18"/>
        </w:rPr>
        <w:t>–</w:t>
      </w:r>
      <w:r w:rsidR="00A02A83" w:rsidRPr="00F77E68">
        <w:rPr>
          <w:rFonts w:ascii="Tahoma" w:eastAsia="Arial Unicode MS" w:hAnsi="Tahoma" w:cs="Tahoma"/>
          <w:sz w:val="18"/>
          <w:szCs w:val="18"/>
        </w:rPr>
        <w:t xml:space="preserve"> </w:t>
      </w:r>
      <w:r w:rsidR="00261892">
        <w:rPr>
          <w:rFonts w:ascii="Tahoma" w:eastAsia="Arial Unicode MS" w:hAnsi="Tahoma" w:cs="Tahoma"/>
          <w:sz w:val="18"/>
          <w:szCs w:val="18"/>
        </w:rPr>
        <w:t>Pregoeiro</w:t>
      </w:r>
    </w:p>
    <w:p w14:paraId="55D843D4" w14:textId="46AF17B3" w:rsidR="00A24C8D" w:rsidRPr="006A789B" w:rsidRDefault="00A24C8D" w:rsidP="00B1152B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>
        <w:rPr>
          <w:rFonts w:ascii="Tahoma" w:eastAsia="Arial Unicode MS" w:hAnsi="Tahoma" w:cs="Tahoma"/>
          <w:sz w:val="18"/>
          <w:szCs w:val="18"/>
        </w:rPr>
        <w:t xml:space="preserve">Cód. TCE </w:t>
      </w:r>
      <w:r w:rsidR="00D1186E" w:rsidRPr="00D1186E">
        <w:rPr>
          <w:rFonts w:ascii="Tahoma" w:eastAsia="Arial Unicode MS" w:hAnsi="Tahoma" w:cs="Tahoma"/>
          <w:sz w:val="18"/>
          <w:szCs w:val="18"/>
        </w:rPr>
        <w:t>7A00C6497DB84C68FA5F2553046A47F88EF69F46</w:t>
      </w:r>
    </w:p>
    <w:sectPr w:rsidR="00A24C8D" w:rsidRPr="006A789B" w:rsidSect="00064360">
      <w:pgSz w:w="11906" w:h="16838"/>
      <w:pgMar w:top="1417" w:right="1701" w:bottom="1417" w:left="1701" w:header="708" w:footer="708" w:gutter="0"/>
      <w:cols w:num="2" w:space="28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51D98"/>
    <w:multiLevelType w:val="multilevel"/>
    <w:tmpl w:val="DAFC8ED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ascii="Arial" w:hAnsi="Arial" w:cs="Arial"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719F21A1"/>
    <w:multiLevelType w:val="multilevel"/>
    <w:tmpl w:val="A414FD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num w:numId="1" w16cid:durableId="623539160">
    <w:abstractNumId w:val="1"/>
  </w:num>
  <w:num w:numId="2" w16cid:durableId="227309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5AD"/>
    <w:rsid w:val="000054A3"/>
    <w:rsid w:val="00064360"/>
    <w:rsid w:val="00073A59"/>
    <w:rsid w:val="000A0BAA"/>
    <w:rsid w:val="000A2243"/>
    <w:rsid w:val="000A7D2B"/>
    <w:rsid w:val="000B36AD"/>
    <w:rsid w:val="000C434B"/>
    <w:rsid w:val="000D0063"/>
    <w:rsid w:val="000D67B0"/>
    <w:rsid w:val="00141CC4"/>
    <w:rsid w:val="00141D6E"/>
    <w:rsid w:val="001E6650"/>
    <w:rsid w:val="00261892"/>
    <w:rsid w:val="002647C3"/>
    <w:rsid w:val="00294621"/>
    <w:rsid w:val="002E2609"/>
    <w:rsid w:val="002E6205"/>
    <w:rsid w:val="00333348"/>
    <w:rsid w:val="00346AD0"/>
    <w:rsid w:val="0035322B"/>
    <w:rsid w:val="00365F56"/>
    <w:rsid w:val="00372288"/>
    <w:rsid w:val="003C4A72"/>
    <w:rsid w:val="003F0960"/>
    <w:rsid w:val="004903C2"/>
    <w:rsid w:val="004C201D"/>
    <w:rsid w:val="004E5201"/>
    <w:rsid w:val="004F5AD0"/>
    <w:rsid w:val="00554B19"/>
    <w:rsid w:val="005671E3"/>
    <w:rsid w:val="006303D8"/>
    <w:rsid w:val="006511F0"/>
    <w:rsid w:val="00664F46"/>
    <w:rsid w:val="006803AF"/>
    <w:rsid w:val="0068074A"/>
    <w:rsid w:val="006A789B"/>
    <w:rsid w:val="006B5195"/>
    <w:rsid w:val="00732E68"/>
    <w:rsid w:val="00752B5A"/>
    <w:rsid w:val="0076708C"/>
    <w:rsid w:val="007C3AF8"/>
    <w:rsid w:val="007D0DBB"/>
    <w:rsid w:val="007D138B"/>
    <w:rsid w:val="0082386D"/>
    <w:rsid w:val="0084406C"/>
    <w:rsid w:val="00844D1E"/>
    <w:rsid w:val="008B46D7"/>
    <w:rsid w:val="008B5BC6"/>
    <w:rsid w:val="008C0D4F"/>
    <w:rsid w:val="009C1DF5"/>
    <w:rsid w:val="00A02A83"/>
    <w:rsid w:val="00A24C8D"/>
    <w:rsid w:val="00A33F38"/>
    <w:rsid w:val="00A433DB"/>
    <w:rsid w:val="00AA69C6"/>
    <w:rsid w:val="00AE3546"/>
    <w:rsid w:val="00B1152B"/>
    <w:rsid w:val="00B16A7D"/>
    <w:rsid w:val="00B33C71"/>
    <w:rsid w:val="00C4633A"/>
    <w:rsid w:val="00C626E5"/>
    <w:rsid w:val="00C65141"/>
    <w:rsid w:val="00C73AC6"/>
    <w:rsid w:val="00C7673E"/>
    <w:rsid w:val="00CE34AB"/>
    <w:rsid w:val="00D1186E"/>
    <w:rsid w:val="00D368E7"/>
    <w:rsid w:val="00D466E4"/>
    <w:rsid w:val="00D815AD"/>
    <w:rsid w:val="00D838F6"/>
    <w:rsid w:val="00DD2ABF"/>
    <w:rsid w:val="00DD31D1"/>
    <w:rsid w:val="00E20838"/>
    <w:rsid w:val="00E426FF"/>
    <w:rsid w:val="00E6508C"/>
    <w:rsid w:val="00EB276D"/>
    <w:rsid w:val="00EE5DFB"/>
    <w:rsid w:val="00F00ABD"/>
    <w:rsid w:val="00F120A5"/>
    <w:rsid w:val="00F37298"/>
    <w:rsid w:val="00F44BB0"/>
    <w:rsid w:val="00F503C6"/>
    <w:rsid w:val="00F57D19"/>
    <w:rsid w:val="00F645AD"/>
    <w:rsid w:val="00F75243"/>
    <w:rsid w:val="00F7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78EE9"/>
  <w15:docId w15:val="{391F00D1-89AF-4317-930B-74A5284E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D67B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72288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82386D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AE3546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paragraph" w:styleId="PargrafodaLista">
    <w:name w:val="List Paragraph"/>
    <w:aliases w:val="List I Paragraph"/>
    <w:basedOn w:val="Normal"/>
    <w:link w:val="PargrafodaListaChar"/>
    <w:uiPriority w:val="34"/>
    <w:qFormat/>
    <w:rsid w:val="00E20838"/>
    <w:pPr>
      <w:spacing w:after="160" w:line="259" w:lineRule="auto"/>
      <w:ind w:left="720"/>
      <w:contextualSpacing/>
    </w:pPr>
    <w:rPr>
      <w:rFonts w:ascii="Calibri" w:hAnsi="Calibri" w:cs="Calibri"/>
      <w:sz w:val="18"/>
      <w:szCs w:val="18"/>
    </w:rPr>
  </w:style>
  <w:style w:type="character" w:customStyle="1" w:styleId="PargrafodaListaChar">
    <w:name w:val="Parágrafo da Lista Char"/>
    <w:aliases w:val="List I Paragraph Char"/>
    <w:link w:val="PargrafodaLista"/>
    <w:uiPriority w:val="34"/>
    <w:qFormat/>
    <w:locked/>
    <w:rsid w:val="00E20838"/>
    <w:rPr>
      <w:rFonts w:ascii="Calibri" w:hAnsi="Calibri" w:cs="Calibri"/>
      <w:sz w:val="18"/>
      <w:szCs w:val="18"/>
    </w:rPr>
  </w:style>
  <w:style w:type="character" w:styleId="Forte">
    <w:name w:val="Strong"/>
    <w:basedOn w:val="Fontepargpadro"/>
    <w:uiPriority w:val="22"/>
    <w:qFormat/>
    <w:rsid w:val="00141D6E"/>
    <w:rPr>
      <w:b/>
      <w:bCs/>
    </w:rPr>
  </w:style>
  <w:style w:type="paragraph" w:styleId="NormalWeb">
    <w:name w:val="Normal (Web)"/>
    <w:basedOn w:val="Normal"/>
    <w:uiPriority w:val="99"/>
    <w:unhideWhenUsed/>
    <w:rsid w:val="00073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cita21@lebonregis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rtaldecompraspublicas.com.br" TargetMode="External"/><Relationship Id="rId5" Type="http://schemas.openxmlformats.org/officeDocument/2006/relationships/hyperlink" Target="http://www.lebonregis.sc.gov.b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231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Samsung</cp:lastModifiedBy>
  <cp:revision>17</cp:revision>
  <dcterms:created xsi:type="dcterms:W3CDTF">2026-02-12T16:33:00Z</dcterms:created>
  <dcterms:modified xsi:type="dcterms:W3CDTF">2026-08-25T19:53:00Z</dcterms:modified>
</cp:coreProperties>
</file>