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30495" w14:textId="7AB4256A" w:rsidR="004F6062" w:rsidRPr="00912E08" w:rsidRDefault="00F3656E" w:rsidP="00163243">
      <w:pPr>
        <w:tabs>
          <w:tab w:val="left" w:pos="55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94867696"/>
      <w:r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F620AA">
        <w:rPr>
          <w:rFonts w:ascii="Times New Roman" w:hAnsi="Times New Roman" w:cs="Times New Roman"/>
          <w:b/>
          <w:sz w:val="24"/>
          <w:szCs w:val="24"/>
        </w:rPr>
        <w:t>0</w:t>
      </w:r>
      <w:r w:rsidR="00FF1516">
        <w:rPr>
          <w:rFonts w:ascii="Times New Roman" w:hAnsi="Times New Roman" w:cs="Times New Roman"/>
          <w:b/>
          <w:sz w:val="24"/>
          <w:szCs w:val="24"/>
        </w:rPr>
        <w:t>37</w:t>
      </w:r>
      <w:r w:rsidR="00AF6C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FF1516">
        <w:rPr>
          <w:rFonts w:ascii="Times New Roman" w:hAnsi="Times New Roman" w:cs="Times New Roman"/>
          <w:b/>
          <w:sz w:val="24"/>
          <w:szCs w:val="24"/>
        </w:rPr>
        <w:t>12</w:t>
      </w:r>
      <w:r w:rsidR="00B77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A2EB6">
        <w:rPr>
          <w:rFonts w:ascii="Times New Roman" w:hAnsi="Times New Roman" w:cs="Times New Roman"/>
          <w:b/>
          <w:sz w:val="24"/>
          <w:szCs w:val="24"/>
        </w:rPr>
        <w:t>MAIO</w:t>
      </w:r>
      <w:r w:rsidR="00EC6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>DE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620AA">
        <w:rPr>
          <w:rFonts w:ascii="Times New Roman" w:hAnsi="Times New Roman" w:cs="Times New Roman"/>
          <w:b/>
          <w:sz w:val="24"/>
          <w:szCs w:val="24"/>
        </w:rPr>
        <w:t>22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>.</w:t>
      </w:r>
    </w:p>
    <w:p w14:paraId="7E30E96D" w14:textId="77777777" w:rsidR="00BE4244" w:rsidRDefault="00BE4244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F56BF" w14:textId="1459849B" w:rsidR="004F6062" w:rsidRDefault="00163243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08">
        <w:rPr>
          <w:rFonts w:ascii="Times New Roman" w:hAnsi="Times New Roman" w:cs="Times New Roman"/>
          <w:b/>
          <w:bCs/>
          <w:sz w:val="24"/>
          <w:szCs w:val="24"/>
        </w:rPr>
        <w:t>“AUTORIZA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ABERTURA DE CRÉDITO ADICIONAL SUPLEMENTAR NO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ORÇAMENTO GERAL DO MUNICIPIO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E DÁ OUTRAS PROVID</w:t>
      </w:r>
      <w:r>
        <w:rPr>
          <w:rFonts w:ascii="Times New Roman" w:hAnsi="Times New Roman" w:cs="Times New Roman"/>
          <w:b/>
          <w:bCs/>
          <w:sz w:val="24"/>
          <w:szCs w:val="24"/>
        </w:rPr>
        <w:t>Ê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NCIAS</w:t>
      </w:r>
      <w:r w:rsidRPr="00912E0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3577E658" w14:textId="49E1A538" w:rsidR="00BE4244" w:rsidRPr="00DA6F23" w:rsidRDefault="00F44397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4B16B0D1" w14:textId="652708C0" w:rsidR="007B0307" w:rsidRDefault="00163243" w:rsidP="00163243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O PREFEITO MUNICIPAL DE LEBON RÉGIS</w:t>
      </w:r>
      <w:r w:rsidRPr="00912E08">
        <w:rPr>
          <w:rFonts w:ascii="Times New Roman" w:hAnsi="Times New Roman" w:cs="Times New Roman"/>
          <w:sz w:val="24"/>
          <w:szCs w:val="24"/>
        </w:rPr>
        <w:t>, Estado de Santa Cata</w:t>
      </w:r>
      <w:r>
        <w:rPr>
          <w:rFonts w:ascii="Times New Roman" w:hAnsi="Times New Roman" w:cs="Times New Roman"/>
          <w:sz w:val="24"/>
          <w:szCs w:val="24"/>
        </w:rPr>
        <w:t>rina no uso de suas atribuições que lhe são conferidas por Lei, em especial a Lei Orgânica do Município, e Lei</w:t>
      </w:r>
      <w:r w:rsidR="00F620AA">
        <w:rPr>
          <w:rFonts w:ascii="Times New Roman" w:hAnsi="Times New Roman" w:cs="Times New Roman"/>
          <w:sz w:val="24"/>
          <w:szCs w:val="24"/>
        </w:rPr>
        <w:t xml:space="preserve"> Orçamentária Anual 1.729, de 15</w:t>
      </w:r>
      <w:r w:rsidR="00682ABF">
        <w:rPr>
          <w:rFonts w:ascii="Times New Roman" w:hAnsi="Times New Roman" w:cs="Times New Roman"/>
          <w:sz w:val="24"/>
          <w:szCs w:val="24"/>
        </w:rPr>
        <w:t xml:space="preserve"> de dezembro de 202</w:t>
      </w:r>
      <w:r w:rsidR="00F620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8A1014" w14:textId="095CD77A" w:rsidR="007B0307" w:rsidRDefault="00163243" w:rsidP="00E067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Fica</w:t>
      </w:r>
      <w:r>
        <w:rPr>
          <w:rFonts w:ascii="Times New Roman" w:hAnsi="Times New Roman" w:cs="Times New Roman"/>
          <w:sz w:val="24"/>
          <w:szCs w:val="24"/>
        </w:rPr>
        <w:t xml:space="preserve"> autorizado o Executivo Municipal a promover a suplementação no Orçamento v</w:t>
      </w:r>
      <w:r w:rsidR="00682ABF">
        <w:rPr>
          <w:rFonts w:ascii="Times New Roman" w:hAnsi="Times New Roman" w:cs="Times New Roman"/>
          <w:sz w:val="24"/>
          <w:szCs w:val="24"/>
        </w:rPr>
        <w:t>igente, no va</w:t>
      </w:r>
      <w:r w:rsidR="00741321">
        <w:rPr>
          <w:rFonts w:ascii="Times New Roman" w:hAnsi="Times New Roman" w:cs="Times New Roman"/>
          <w:sz w:val="24"/>
          <w:szCs w:val="24"/>
        </w:rPr>
        <w:t xml:space="preserve">lor de </w:t>
      </w:r>
      <w:r w:rsidR="004F7947">
        <w:rPr>
          <w:rFonts w:ascii="Times New Roman" w:hAnsi="Times New Roman" w:cs="Times New Roman"/>
          <w:sz w:val="24"/>
          <w:szCs w:val="24"/>
        </w:rPr>
        <w:t>R$</w:t>
      </w:r>
      <w:r w:rsidR="00FF1516">
        <w:rPr>
          <w:rFonts w:ascii="Times New Roman" w:hAnsi="Times New Roman" w:cs="Times New Roman"/>
          <w:sz w:val="24"/>
          <w:szCs w:val="24"/>
        </w:rPr>
        <w:t>459.000,00</w:t>
      </w:r>
      <w:r w:rsidR="00A16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F1516">
        <w:rPr>
          <w:rFonts w:ascii="Times New Roman" w:hAnsi="Times New Roman" w:cs="Times New Roman"/>
          <w:sz w:val="24"/>
          <w:szCs w:val="24"/>
        </w:rPr>
        <w:t>Quatrocentos e cinquentas e nove mil reais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B0168">
        <w:rPr>
          <w:rFonts w:ascii="Times New Roman" w:hAnsi="Times New Roman" w:cs="Times New Roman"/>
          <w:sz w:val="24"/>
          <w:szCs w:val="24"/>
        </w:rPr>
        <w:t xml:space="preserve"> os quais terão suporte</w:t>
      </w:r>
      <w:r w:rsidR="00420C3B">
        <w:rPr>
          <w:rFonts w:ascii="Times New Roman" w:hAnsi="Times New Roman" w:cs="Times New Roman"/>
          <w:sz w:val="24"/>
          <w:szCs w:val="24"/>
        </w:rPr>
        <w:t xml:space="preserve"> </w:t>
      </w:r>
      <w:r w:rsidR="00EC6460">
        <w:rPr>
          <w:rFonts w:ascii="Times New Roman" w:hAnsi="Times New Roman" w:cs="Times New Roman"/>
          <w:sz w:val="24"/>
          <w:szCs w:val="24"/>
        </w:rPr>
        <w:t xml:space="preserve">no remanejamento de dotações do Orçamento </w:t>
      </w:r>
      <w:r w:rsidR="00BE4244">
        <w:rPr>
          <w:rFonts w:ascii="Times New Roman" w:hAnsi="Times New Roman" w:cs="Times New Roman"/>
          <w:sz w:val="24"/>
          <w:szCs w:val="24"/>
        </w:rPr>
        <w:t>Vigente</w:t>
      </w:r>
      <w:r w:rsidR="00035DA0">
        <w:rPr>
          <w:rFonts w:ascii="Times New Roman" w:hAnsi="Times New Roman" w:cs="Times New Roman"/>
          <w:sz w:val="24"/>
          <w:szCs w:val="24"/>
        </w:rPr>
        <w:t>,</w:t>
      </w:r>
      <w:r w:rsidR="00FF1516">
        <w:rPr>
          <w:rFonts w:ascii="Times New Roman" w:hAnsi="Times New Roman" w:cs="Times New Roman"/>
          <w:sz w:val="24"/>
          <w:szCs w:val="24"/>
        </w:rPr>
        <w:t xml:space="preserve"> no montante R$ 75.0</w:t>
      </w:r>
      <w:r w:rsidR="00910D15">
        <w:rPr>
          <w:rFonts w:ascii="Times New Roman" w:hAnsi="Times New Roman" w:cs="Times New Roman"/>
          <w:sz w:val="24"/>
          <w:szCs w:val="24"/>
        </w:rPr>
        <w:t>00,00 (</w:t>
      </w:r>
      <w:r w:rsidR="00FF1516">
        <w:rPr>
          <w:rFonts w:ascii="Times New Roman" w:hAnsi="Times New Roman" w:cs="Times New Roman"/>
          <w:sz w:val="24"/>
          <w:szCs w:val="24"/>
        </w:rPr>
        <w:t>setenta e cinco mil e cem reais ), R$ 204</w:t>
      </w:r>
      <w:r w:rsidR="00910D15">
        <w:rPr>
          <w:rFonts w:ascii="Times New Roman" w:hAnsi="Times New Roman" w:cs="Times New Roman"/>
          <w:sz w:val="24"/>
          <w:szCs w:val="24"/>
        </w:rPr>
        <w:t>.000,00</w:t>
      </w:r>
      <w:r w:rsidR="00FF1516">
        <w:rPr>
          <w:rFonts w:ascii="Times New Roman" w:hAnsi="Times New Roman" w:cs="Times New Roman"/>
          <w:sz w:val="24"/>
          <w:szCs w:val="24"/>
        </w:rPr>
        <w:t xml:space="preserve"> (Duzentos e quatro</w:t>
      </w:r>
      <w:r w:rsidR="002960F5">
        <w:rPr>
          <w:rFonts w:ascii="Times New Roman" w:hAnsi="Times New Roman" w:cs="Times New Roman"/>
          <w:sz w:val="24"/>
          <w:szCs w:val="24"/>
        </w:rPr>
        <w:t xml:space="preserve"> mil reais) com suporte no superávit Financeiro da Fonte </w:t>
      </w:r>
      <w:r w:rsidR="00FF1516">
        <w:rPr>
          <w:rFonts w:ascii="Times New Roman" w:hAnsi="Times New Roman" w:cs="Times New Roman"/>
          <w:sz w:val="24"/>
          <w:szCs w:val="24"/>
        </w:rPr>
        <w:t>334- 0.1.34</w:t>
      </w:r>
      <w:r w:rsidR="002960F5">
        <w:rPr>
          <w:rFonts w:ascii="Times New Roman" w:hAnsi="Times New Roman" w:cs="Times New Roman"/>
          <w:sz w:val="24"/>
          <w:szCs w:val="24"/>
        </w:rPr>
        <w:t xml:space="preserve"> – </w:t>
      </w:r>
      <w:r w:rsidR="00FF1516">
        <w:rPr>
          <w:rFonts w:ascii="Times New Roman" w:hAnsi="Times New Roman" w:cs="Times New Roman"/>
          <w:sz w:val="24"/>
          <w:szCs w:val="24"/>
        </w:rPr>
        <w:t>Transferência Convênios – União Outros R$ 180.000,00 (Cento e oitenta</w:t>
      </w:r>
      <w:r w:rsidR="002960F5">
        <w:rPr>
          <w:rFonts w:ascii="Times New Roman" w:hAnsi="Times New Roman" w:cs="Times New Roman"/>
          <w:sz w:val="24"/>
          <w:szCs w:val="24"/>
        </w:rPr>
        <w:t xml:space="preserve"> mil reais</w:t>
      </w:r>
      <w:r w:rsidR="0016296B">
        <w:rPr>
          <w:rFonts w:ascii="Times New Roman" w:hAnsi="Times New Roman" w:cs="Times New Roman"/>
          <w:sz w:val="24"/>
          <w:szCs w:val="24"/>
        </w:rPr>
        <w:t>) com s</w:t>
      </w:r>
      <w:r w:rsidR="00FF1516">
        <w:rPr>
          <w:rFonts w:ascii="Times New Roman" w:hAnsi="Times New Roman" w:cs="Times New Roman"/>
          <w:sz w:val="24"/>
          <w:szCs w:val="24"/>
        </w:rPr>
        <w:t>uporte no superávit da Fonte 300 – 0.1.00</w:t>
      </w:r>
      <w:r w:rsidR="0016296B">
        <w:rPr>
          <w:rFonts w:ascii="Times New Roman" w:hAnsi="Times New Roman" w:cs="Times New Roman"/>
          <w:sz w:val="24"/>
          <w:szCs w:val="24"/>
        </w:rPr>
        <w:t xml:space="preserve"> </w:t>
      </w:r>
      <w:r w:rsidR="00003665">
        <w:rPr>
          <w:rFonts w:ascii="Times New Roman" w:hAnsi="Times New Roman" w:cs="Times New Roman"/>
          <w:sz w:val="24"/>
          <w:szCs w:val="24"/>
        </w:rPr>
        <w:t xml:space="preserve">– </w:t>
      </w:r>
      <w:r w:rsidR="00FF1516">
        <w:rPr>
          <w:rFonts w:ascii="Times New Roman" w:hAnsi="Times New Roman" w:cs="Times New Roman"/>
          <w:sz w:val="24"/>
          <w:szCs w:val="24"/>
        </w:rPr>
        <w:t>Recursos Ordinários</w:t>
      </w:r>
      <w:r w:rsidR="002960F5">
        <w:rPr>
          <w:rFonts w:ascii="Times New Roman" w:hAnsi="Times New Roman" w:cs="Times New Roman"/>
          <w:sz w:val="24"/>
          <w:szCs w:val="24"/>
        </w:rPr>
        <w:t xml:space="preserve"> </w:t>
      </w:r>
      <w:r w:rsidR="00910D15">
        <w:rPr>
          <w:rFonts w:ascii="Times New Roman" w:hAnsi="Times New Roman" w:cs="Times New Roman"/>
          <w:sz w:val="24"/>
          <w:szCs w:val="24"/>
        </w:rPr>
        <w:t xml:space="preserve"> de </w:t>
      </w:r>
      <w:r w:rsidR="00035DA0">
        <w:rPr>
          <w:rFonts w:ascii="Times New Roman" w:hAnsi="Times New Roman" w:cs="Times New Roman"/>
          <w:sz w:val="24"/>
          <w:szCs w:val="24"/>
        </w:rPr>
        <w:t xml:space="preserve"> </w:t>
      </w:r>
      <w:r w:rsidR="000C1C74">
        <w:rPr>
          <w:rFonts w:ascii="Times New Roman" w:hAnsi="Times New Roman" w:cs="Times New Roman"/>
          <w:sz w:val="24"/>
          <w:szCs w:val="24"/>
        </w:rPr>
        <w:t>conforme Anexo</w:t>
      </w:r>
      <w:r w:rsidR="002A1AA7">
        <w:rPr>
          <w:rFonts w:ascii="Times New Roman" w:hAnsi="Times New Roman" w:cs="Times New Roman"/>
          <w:sz w:val="24"/>
          <w:szCs w:val="24"/>
        </w:rPr>
        <w:t xml:space="preserve"> I, integrante deste decreto</w:t>
      </w:r>
      <w:r w:rsidR="000C1C74">
        <w:rPr>
          <w:rFonts w:ascii="Times New Roman" w:hAnsi="Times New Roman" w:cs="Times New Roman"/>
          <w:sz w:val="24"/>
          <w:szCs w:val="24"/>
        </w:rPr>
        <w:t>.</w:t>
      </w:r>
    </w:p>
    <w:p w14:paraId="088681A7" w14:textId="2F2D71DB" w:rsidR="00163243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rt. 2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</w:t>
      </w:r>
      <w:r w:rsidR="001A25A8">
        <w:rPr>
          <w:rFonts w:ascii="Times New Roman" w:hAnsi="Times New Roman" w:cs="Times New Roman"/>
          <w:sz w:val="24"/>
          <w:szCs w:val="24"/>
        </w:rPr>
        <w:t>Este Decreto</w:t>
      </w:r>
      <w:r w:rsidRPr="00D5574F">
        <w:rPr>
          <w:rFonts w:ascii="Times New Roman" w:hAnsi="Times New Roman" w:cs="Times New Roman"/>
          <w:sz w:val="24"/>
          <w:szCs w:val="24"/>
        </w:rPr>
        <w:t xml:space="preserve"> entra em vigor na data de sua publicação, ficando revogadas as disposições em contrário.</w:t>
      </w:r>
    </w:p>
    <w:p w14:paraId="2B288F5A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Registre-se, Publique-se.</w:t>
      </w:r>
    </w:p>
    <w:p w14:paraId="4E104590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GABINETE DO PREFEITO.</w:t>
      </w:r>
    </w:p>
    <w:p w14:paraId="5C8B823C" w14:textId="6769BE08" w:rsidR="00163243" w:rsidRPr="00912E08" w:rsidRDefault="00163243" w:rsidP="00163243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 xml:space="preserve">Lebon Régis, </w:t>
      </w:r>
      <w:r w:rsidR="00FF1516">
        <w:rPr>
          <w:rFonts w:ascii="Times New Roman" w:hAnsi="Times New Roman" w:cs="Times New Roman"/>
          <w:sz w:val="24"/>
          <w:szCs w:val="24"/>
        </w:rPr>
        <w:t>12</w:t>
      </w:r>
      <w:r w:rsidR="00932D23">
        <w:rPr>
          <w:rFonts w:ascii="Times New Roman" w:hAnsi="Times New Roman" w:cs="Times New Roman"/>
          <w:sz w:val="24"/>
          <w:szCs w:val="24"/>
        </w:rPr>
        <w:t xml:space="preserve"> </w:t>
      </w:r>
      <w:r w:rsidR="000C1C74">
        <w:rPr>
          <w:rFonts w:ascii="Times New Roman" w:hAnsi="Times New Roman" w:cs="Times New Roman"/>
          <w:sz w:val="24"/>
          <w:szCs w:val="24"/>
        </w:rPr>
        <w:t xml:space="preserve">de </w:t>
      </w:r>
      <w:r w:rsidR="00FF1516">
        <w:rPr>
          <w:rFonts w:ascii="Times New Roman" w:hAnsi="Times New Roman" w:cs="Times New Roman"/>
          <w:sz w:val="24"/>
          <w:szCs w:val="24"/>
        </w:rPr>
        <w:t>Maio</w:t>
      </w:r>
      <w:bookmarkStart w:id="1" w:name="_GoBack"/>
      <w:bookmarkEnd w:id="1"/>
      <w:r w:rsidR="00F620AA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12E08">
        <w:rPr>
          <w:rFonts w:ascii="Times New Roman" w:hAnsi="Times New Roman" w:cs="Times New Roman"/>
          <w:sz w:val="24"/>
          <w:szCs w:val="24"/>
        </w:rPr>
        <w:t>.</w:t>
      </w:r>
    </w:p>
    <w:p w14:paraId="5789DFFD" w14:textId="77777777" w:rsidR="00163243" w:rsidRPr="00912E08" w:rsidRDefault="00163243" w:rsidP="00163243">
      <w:pPr>
        <w:pStyle w:val="Ttulo1"/>
        <w:spacing w:line="360" w:lineRule="auto"/>
        <w:rPr>
          <w:rFonts w:ascii="Times New Roman" w:hAnsi="Times New Roman"/>
        </w:rPr>
      </w:pPr>
    </w:p>
    <w:p w14:paraId="5F62CAF2" w14:textId="00AAEFEC" w:rsidR="00163243" w:rsidRPr="006C29B3" w:rsidRDefault="00682ABF" w:rsidP="00163243">
      <w:pPr>
        <w:pStyle w:val="Ttulo1"/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DOUGLAS FERNANDO DE MELLO</w:t>
      </w:r>
    </w:p>
    <w:p w14:paraId="6C107E2D" w14:textId="71AD9F0F" w:rsidR="00163243" w:rsidRDefault="00682ABF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Prefeito</w:t>
      </w:r>
      <w:r w:rsidR="00163243" w:rsidRPr="00912E08">
        <w:rPr>
          <w:rFonts w:ascii="Times New Roman" w:hAnsi="Times New Roman" w:cs="Times New Roman"/>
          <w:bCs/>
          <w:sz w:val="24"/>
          <w:szCs w:val="24"/>
        </w:rPr>
        <w:t xml:space="preserve"> Municipal</w:t>
      </w:r>
    </w:p>
    <w:p w14:paraId="41F866D9" w14:textId="00BDAAB8" w:rsidR="00682ABF" w:rsidRPr="004F6062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062">
        <w:rPr>
          <w:rFonts w:ascii="Times New Roman" w:hAnsi="Times New Roman" w:cs="Times New Roman"/>
          <w:b/>
          <w:bCs/>
          <w:sz w:val="24"/>
          <w:szCs w:val="24"/>
        </w:rPr>
        <w:t>JULIANO RAFAEL PEREGO</w:t>
      </w:r>
    </w:p>
    <w:p w14:paraId="718E7223" w14:textId="00F81A74" w:rsidR="00682ABF" w:rsidRPr="00912E08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Secretário de Administração e Finanças</w:t>
      </w:r>
    </w:p>
    <w:bookmarkEnd w:id="0"/>
    <w:p w14:paraId="6752A8C7" w14:textId="77777777" w:rsidR="00163243" w:rsidRPr="00912E08" w:rsidRDefault="00163243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3243" w:rsidRPr="00912E08" w:rsidSect="00163243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A76A8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A7426FA"/>
    <w:multiLevelType w:val="multilevel"/>
    <w:tmpl w:val="0544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D5058"/>
    <w:multiLevelType w:val="hybridMultilevel"/>
    <w:tmpl w:val="AAF04C02"/>
    <w:lvl w:ilvl="0" w:tplc="36EC82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5715"/>
    <w:multiLevelType w:val="hybridMultilevel"/>
    <w:tmpl w:val="AF5C06FE"/>
    <w:lvl w:ilvl="0" w:tplc="A1DE5FAC">
      <w:start w:val="1"/>
      <w:numFmt w:val="upp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0F4C4F"/>
    <w:multiLevelType w:val="hybridMultilevel"/>
    <w:tmpl w:val="000C094A"/>
    <w:lvl w:ilvl="0" w:tplc="EBF4798A">
      <w:start w:val="1"/>
      <w:numFmt w:val="upperRoman"/>
      <w:lvlText w:val="(%1)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FF35863"/>
    <w:multiLevelType w:val="hybridMultilevel"/>
    <w:tmpl w:val="C92E7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C77"/>
    <w:multiLevelType w:val="hybridMultilevel"/>
    <w:tmpl w:val="AD60EFB0"/>
    <w:lvl w:ilvl="0" w:tplc="3246F40A">
      <w:start w:val="1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43D64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6A656DB4"/>
    <w:multiLevelType w:val="hybridMultilevel"/>
    <w:tmpl w:val="93DCE09C"/>
    <w:lvl w:ilvl="0" w:tplc="8A766052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4225B"/>
    <w:multiLevelType w:val="hybridMultilevel"/>
    <w:tmpl w:val="3448F6DE"/>
    <w:lvl w:ilvl="0" w:tplc="9920E9D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1C"/>
    <w:rsid w:val="00003665"/>
    <w:rsid w:val="00010168"/>
    <w:rsid w:val="00035DA0"/>
    <w:rsid w:val="000458A9"/>
    <w:rsid w:val="00067B4E"/>
    <w:rsid w:val="00072514"/>
    <w:rsid w:val="00091216"/>
    <w:rsid w:val="000979D5"/>
    <w:rsid w:val="000B266E"/>
    <w:rsid w:val="000C1C74"/>
    <w:rsid w:val="000C7B70"/>
    <w:rsid w:val="000E155C"/>
    <w:rsid w:val="000E1768"/>
    <w:rsid w:val="000E5236"/>
    <w:rsid w:val="000F4496"/>
    <w:rsid w:val="00100D1D"/>
    <w:rsid w:val="001065FB"/>
    <w:rsid w:val="001120A8"/>
    <w:rsid w:val="00154466"/>
    <w:rsid w:val="00154F60"/>
    <w:rsid w:val="0016296B"/>
    <w:rsid w:val="00163243"/>
    <w:rsid w:val="001720B9"/>
    <w:rsid w:val="00174EF8"/>
    <w:rsid w:val="001A080B"/>
    <w:rsid w:val="001A25A8"/>
    <w:rsid w:val="001A279B"/>
    <w:rsid w:val="001B3B97"/>
    <w:rsid w:val="001B7C7C"/>
    <w:rsid w:val="001C6D42"/>
    <w:rsid w:val="001E4A7B"/>
    <w:rsid w:val="001E6D91"/>
    <w:rsid w:val="001F37CA"/>
    <w:rsid w:val="001F5AC2"/>
    <w:rsid w:val="001F6A1C"/>
    <w:rsid w:val="00203732"/>
    <w:rsid w:val="0020488B"/>
    <w:rsid w:val="00221233"/>
    <w:rsid w:val="00240C80"/>
    <w:rsid w:val="00242964"/>
    <w:rsid w:val="002670AD"/>
    <w:rsid w:val="00285E30"/>
    <w:rsid w:val="002960F5"/>
    <w:rsid w:val="002A1AA7"/>
    <w:rsid w:val="002B63E4"/>
    <w:rsid w:val="002D586C"/>
    <w:rsid w:val="002D6AE1"/>
    <w:rsid w:val="002F228B"/>
    <w:rsid w:val="002F7978"/>
    <w:rsid w:val="00304C6D"/>
    <w:rsid w:val="00307374"/>
    <w:rsid w:val="00316674"/>
    <w:rsid w:val="00343444"/>
    <w:rsid w:val="003629B7"/>
    <w:rsid w:val="0036717C"/>
    <w:rsid w:val="0037007D"/>
    <w:rsid w:val="003747A5"/>
    <w:rsid w:val="003A2EB6"/>
    <w:rsid w:val="003B4B32"/>
    <w:rsid w:val="003D00A6"/>
    <w:rsid w:val="003D5741"/>
    <w:rsid w:val="003E581C"/>
    <w:rsid w:val="00404E74"/>
    <w:rsid w:val="00405864"/>
    <w:rsid w:val="00420C3B"/>
    <w:rsid w:val="00432592"/>
    <w:rsid w:val="004466E5"/>
    <w:rsid w:val="00451A82"/>
    <w:rsid w:val="00455DC3"/>
    <w:rsid w:val="00487C72"/>
    <w:rsid w:val="004A56F0"/>
    <w:rsid w:val="004E03A2"/>
    <w:rsid w:val="004F01B9"/>
    <w:rsid w:val="004F6062"/>
    <w:rsid w:val="004F7947"/>
    <w:rsid w:val="005015EA"/>
    <w:rsid w:val="0050505E"/>
    <w:rsid w:val="00506CD1"/>
    <w:rsid w:val="00566883"/>
    <w:rsid w:val="005767B2"/>
    <w:rsid w:val="005D3886"/>
    <w:rsid w:val="005D4624"/>
    <w:rsid w:val="00606FD8"/>
    <w:rsid w:val="00653ABA"/>
    <w:rsid w:val="0065628E"/>
    <w:rsid w:val="0066192B"/>
    <w:rsid w:val="006628C0"/>
    <w:rsid w:val="00682ABF"/>
    <w:rsid w:val="006864E1"/>
    <w:rsid w:val="00696C49"/>
    <w:rsid w:val="006B2752"/>
    <w:rsid w:val="006C18F9"/>
    <w:rsid w:val="006C2081"/>
    <w:rsid w:val="006C29B3"/>
    <w:rsid w:val="006D1466"/>
    <w:rsid w:val="006D57F2"/>
    <w:rsid w:val="00741321"/>
    <w:rsid w:val="007569C8"/>
    <w:rsid w:val="00757BF4"/>
    <w:rsid w:val="00765F45"/>
    <w:rsid w:val="007945BA"/>
    <w:rsid w:val="007A43C5"/>
    <w:rsid w:val="007B0307"/>
    <w:rsid w:val="007B6BB9"/>
    <w:rsid w:val="007B7A9C"/>
    <w:rsid w:val="007C4224"/>
    <w:rsid w:val="007E44AC"/>
    <w:rsid w:val="007E5AB4"/>
    <w:rsid w:val="00802DA5"/>
    <w:rsid w:val="00820EF9"/>
    <w:rsid w:val="00826284"/>
    <w:rsid w:val="00831218"/>
    <w:rsid w:val="00831876"/>
    <w:rsid w:val="00864D02"/>
    <w:rsid w:val="008658C1"/>
    <w:rsid w:val="00871F99"/>
    <w:rsid w:val="00883854"/>
    <w:rsid w:val="00893B5E"/>
    <w:rsid w:val="008A65E3"/>
    <w:rsid w:val="008E05FB"/>
    <w:rsid w:val="008E182A"/>
    <w:rsid w:val="00910D15"/>
    <w:rsid w:val="00932D23"/>
    <w:rsid w:val="009B7A6F"/>
    <w:rsid w:val="009D21B1"/>
    <w:rsid w:val="009E036B"/>
    <w:rsid w:val="009E6BBC"/>
    <w:rsid w:val="00A075FD"/>
    <w:rsid w:val="00A146B8"/>
    <w:rsid w:val="00A14CC2"/>
    <w:rsid w:val="00A16902"/>
    <w:rsid w:val="00A202DD"/>
    <w:rsid w:val="00A41AC5"/>
    <w:rsid w:val="00A4640C"/>
    <w:rsid w:val="00A53ED6"/>
    <w:rsid w:val="00A55F92"/>
    <w:rsid w:val="00A60CF3"/>
    <w:rsid w:val="00A713C5"/>
    <w:rsid w:val="00A87684"/>
    <w:rsid w:val="00AA233C"/>
    <w:rsid w:val="00AB0168"/>
    <w:rsid w:val="00AB1454"/>
    <w:rsid w:val="00AF00CD"/>
    <w:rsid w:val="00AF6C53"/>
    <w:rsid w:val="00B17EBB"/>
    <w:rsid w:val="00B24ABB"/>
    <w:rsid w:val="00B35A77"/>
    <w:rsid w:val="00B37F47"/>
    <w:rsid w:val="00B40E4A"/>
    <w:rsid w:val="00B477B3"/>
    <w:rsid w:val="00B533F7"/>
    <w:rsid w:val="00B61856"/>
    <w:rsid w:val="00B7712E"/>
    <w:rsid w:val="00B83D60"/>
    <w:rsid w:val="00B84A86"/>
    <w:rsid w:val="00B84FCE"/>
    <w:rsid w:val="00B859AD"/>
    <w:rsid w:val="00BA2CA1"/>
    <w:rsid w:val="00BC034A"/>
    <w:rsid w:val="00BE4244"/>
    <w:rsid w:val="00C001E3"/>
    <w:rsid w:val="00C0476B"/>
    <w:rsid w:val="00C34F1E"/>
    <w:rsid w:val="00C6749B"/>
    <w:rsid w:val="00C67678"/>
    <w:rsid w:val="00C77B05"/>
    <w:rsid w:val="00CA11E7"/>
    <w:rsid w:val="00CF3C10"/>
    <w:rsid w:val="00D143D6"/>
    <w:rsid w:val="00D44321"/>
    <w:rsid w:val="00D60AB6"/>
    <w:rsid w:val="00D67671"/>
    <w:rsid w:val="00D87E0A"/>
    <w:rsid w:val="00D94FB0"/>
    <w:rsid w:val="00DA6256"/>
    <w:rsid w:val="00DA6E89"/>
    <w:rsid w:val="00DA6F23"/>
    <w:rsid w:val="00DB2DC0"/>
    <w:rsid w:val="00DE72E3"/>
    <w:rsid w:val="00DF6990"/>
    <w:rsid w:val="00E008C6"/>
    <w:rsid w:val="00E06784"/>
    <w:rsid w:val="00E46D9E"/>
    <w:rsid w:val="00E53BAA"/>
    <w:rsid w:val="00E84FCF"/>
    <w:rsid w:val="00E93D1A"/>
    <w:rsid w:val="00EC6460"/>
    <w:rsid w:val="00EE51AB"/>
    <w:rsid w:val="00F3656E"/>
    <w:rsid w:val="00F44397"/>
    <w:rsid w:val="00F57479"/>
    <w:rsid w:val="00F620AA"/>
    <w:rsid w:val="00FA2DCD"/>
    <w:rsid w:val="00FA2E57"/>
    <w:rsid w:val="00FB6251"/>
    <w:rsid w:val="00FC79D3"/>
    <w:rsid w:val="00FD353A"/>
    <w:rsid w:val="00FD4065"/>
    <w:rsid w:val="00FE5C2D"/>
    <w:rsid w:val="00FE78C4"/>
    <w:rsid w:val="00FF151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1DA8"/>
  <w15:docId w15:val="{DD60C31D-A80B-439A-B19C-02144EF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1C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505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3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505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38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Default">
    <w:name w:val="Default"/>
    <w:rsid w:val="003E5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ABB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60C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60C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31218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sz w:val="24"/>
      <w:szCs w:val="24"/>
    </w:rPr>
  </w:style>
  <w:style w:type="paragraph" w:styleId="SemEspaamento">
    <w:name w:val="No Spacing"/>
    <w:uiPriority w:val="1"/>
    <w:qFormat/>
    <w:rsid w:val="00487C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AA23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A6E89"/>
    <w:rPr>
      <w:b/>
      <w:bCs/>
    </w:rPr>
  </w:style>
  <w:style w:type="paragraph" w:customStyle="1" w:styleId="EMPTYCELLSTYLE">
    <w:name w:val="EMPTY_CELL_STYLE"/>
    <w:qFormat/>
    <w:rsid w:val="00163243"/>
    <w:pPr>
      <w:spacing w:after="0" w:line="240" w:lineRule="auto"/>
    </w:pPr>
    <w:rPr>
      <w:rFonts w:ascii="Arial" w:eastAsia="Arial" w:hAnsi="Arial" w:cs="Arial"/>
      <w:color w:val="000000"/>
      <w:sz w:val="1"/>
      <w:szCs w:val="20"/>
      <w:lang w:eastAsia="pt-BR"/>
    </w:rPr>
  </w:style>
  <w:style w:type="paragraph" w:customStyle="1" w:styleId="STPUBTEXTONEGRITO">
    <w:name w:val="ST_PUB_TEXT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6"/>
      <w:szCs w:val="20"/>
      <w:lang w:eastAsia="pt-BR"/>
    </w:rPr>
  </w:style>
  <w:style w:type="paragraph" w:customStyle="1" w:styleId="STPUBTEXTOPEQUENO">
    <w:name w:val="ST_PUB_TEXTO_PEQUENO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2"/>
      <w:szCs w:val="20"/>
      <w:lang w:eastAsia="pt-BR"/>
    </w:rPr>
  </w:style>
  <w:style w:type="paragraph" w:customStyle="1" w:styleId="STPUBTEXTOPEQUENONEGRITO">
    <w:name w:val="ST_PUB_TEXTO_PEQUEN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2"/>
      <w:szCs w:val="20"/>
      <w:lang w:eastAsia="pt-BR"/>
    </w:rPr>
  </w:style>
  <w:style w:type="paragraph" w:customStyle="1" w:styleId="STPUBTITULO">
    <w:name w:val="ST_PUB_TITUL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Cs w:val="20"/>
      <w:lang w:eastAsia="pt-BR"/>
    </w:rPr>
  </w:style>
  <w:style w:type="paragraph" w:customStyle="1" w:styleId="STPUBTEXTONORMAL">
    <w:name w:val="ST_PUB_TEXTO_NORMAL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FCEE-7DA8-428E-91C1-05474EEC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Gustavo César Wojcikiewicz Caldas</cp:lastModifiedBy>
  <cp:revision>2</cp:revision>
  <cp:lastPrinted>2022-05-12T13:26:00Z</cp:lastPrinted>
  <dcterms:created xsi:type="dcterms:W3CDTF">2022-05-18T18:54:00Z</dcterms:created>
  <dcterms:modified xsi:type="dcterms:W3CDTF">2022-05-18T18:54:00Z</dcterms:modified>
</cp:coreProperties>
</file>