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Pr="00A34758" w:rsidRDefault="000702CF" w:rsidP="00C52EB9">
      <w:pPr>
        <w:rPr>
          <w:rFonts w:ascii="Arial" w:hAnsi="Arial" w:cs="Arial"/>
          <w:sz w:val="24"/>
          <w:szCs w:val="24"/>
          <w:lang w:val="pt-BR"/>
        </w:rPr>
      </w:pPr>
    </w:p>
    <w:p w:rsidR="00D51816" w:rsidRPr="00A34758" w:rsidRDefault="00D51816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167C4" w:rsidRDefault="004167C4" w:rsidP="00A3475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RESOLUÇÃO N. 00</w:t>
      </w:r>
      <w:r>
        <w:rPr>
          <w:rFonts w:ascii="Arial" w:eastAsia="Calibri" w:hAnsi="Arial" w:cs="Arial"/>
          <w:b/>
          <w:sz w:val="24"/>
          <w:szCs w:val="24"/>
          <w:lang w:val="pt-BR"/>
        </w:rPr>
        <w:t>7/2019</w:t>
      </w: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ind w:left="4536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i/>
          <w:sz w:val="24"/>
          <w:szCs w:val="24"/>
          <w:lang w:val="pt-BR"/>
        </w:rPr>
        <w:t>A RESOLUÇÃO N.07/2019 – CMDCA</w:t>
      </w:r>
      <w:proofErr w:type="gramStart"/>
      <w:r>
        <w:rPr>
          <w:rFonts w:ascii="Arial" w:eastAsia="Calibri" w:hAnsi="Arial" w:cs="Arial"/>
          <w:b/>
          <w:i/>
          <w:sz w:val="24"/>
          <w:szCs w:val="24"/>
          <w:lang w:val="pt-BR"/>
        </w:rPr>
        <w:t>, DETERMINA</w:t>
      </w:r>
      <w:proofErr w:type="gramEnd"/>
      <w:r>
        <w:rPr>
          <w:rFonts w:ascii="Arial" w:eastAsia="Calibri" w:hAnsi="Arial" w:cs="Arial"/>
          <w:b/>
          <w:i/>
          <w:sz w:val="24"/>
          <w:szCs w:val="24"/>
          <w:lang w:val="pt-BR"/>
        </w:rPr>
        <w:t xml:space="preserve"> OS REQUISITOS PARA PARTICIPAR DO PROCESSO DE ESCOLHA DOS CANDIDATOS A MEMBROS DO CONSELHO TUTELAR DO MUNICÍPIO DE LEBON RÉGIS, NOS TERMOS DA LEI MUNICIPAL N. 1.487, DE 08 DE SETEMBRO DE 2014.</w:t>
      </w: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ab/>
        <w:t xml:space="preserve">O Conselho Municipal dos Direitos da Criança e do Adolescente do Município de </w:t>
      </w:r>
      <w:proofErr w:type="spellStart"/>
      <w:r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eastAsia="Calibri" w:hAnsi="Arial" w:cs="Arial"/>
          <w:sz w:val="24"/>
          <w:szCs w:val="24"/>
          <w:lang w:val="pt-BR"/>
        </w:rPr>
        <w:t xml:space="preserve"> Régis, no uso das atribuições que lhe são conferidas pela legislação federal e municipal em reunião extraordinária ocorrida no dia 08 de abril de 2019 e,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ab/>
        <w:t>CONSIDERANDO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as disposições do Estatuto da Criança e do Adolescente, notadamente dos artigos 132 e 134;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ab/>
        <w:t>CONSIDERANDO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as disposições da Lei Municipal n. 703/1993, que dispõe sobre a Política Municipal dos Direitos da Criança e do Adolescente, notadamente o artigos 10 e seus incisos VII e VIII e 16, que tratam das atribuições do Conselho Municipal dos Direitos da Criança e do Adolescente e do Fundo Municipal dos Direitos da Criança e do Adolescente, respectivamente;</w:t>
      </w:r>
    </w:p>
    <w:p w:rsidR="00D3784A" w:rsidRDefault="00D3784A" w:rsidP="00D3784A">
      <w:pPr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ab/>
        <w:t>CONSIDERANDO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as disposições da Lei Municipal n. 1487/2014, que dispõe sobre o Conselho Tutelar;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ab/>
      </w:r>
      <w:r>
        <w:rPr>
          <w:rFonts w:ascii="Arial" w:eastAsia="Calibri" w:hAnsi="Arial" w:cs="Arial"/>
          <w:b/>
          <w:sz w:val="24"/>
          <w:szCs w:val="24"/>
          <w:lang w:val="pt-BR"/>
        </w:rPr>
        <w:t>CONSIDERANDO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a </w:t>
      </w:r>
      <w:r>
        <w:rPr>
          <w:rFonts w:ascii="Arial" w:eastAsia="Calibri" w:hAnsi="Arial" w:cs="Arial"/>
          <w:bCs/>
          <w:kern w:val="36"/>
          <w:sz w:val="24"/>
          <w:szCs w:val="24"/>
          <w:lang w:val="pt-BR"/>
        </w:rPr>
        <w:t xml:space="preserve">RESOLUÇÃO nº 170, do CONANDA, que dispõe sobre o processo de escolha em data unificada em todo o território nacional dos membros do Conselho </w:t>
      </w:r>
      <w:proofErr w:type="gramStart"/>
      <w:r>
        <w:rPr>
          <w:rFonts w:ascii="Arial" w:eastAsia="Calibri" w:hAnsi="Arial" w:cs="Arial"/>
          <w:bCs/>
          <w:kern w:val="36"/>
          <w:sz w:val="24"/>
          <w:szCs w:val="24"/>
          <w:lang w:val="pt-BR"/>
        </w:rPr>
        <w:t>Tutelar</w:t>
      </w:r>
      <w:proofErr w:type="gramEnd"/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RESOLVE:</w:t>
      </w:r>
    </w:p>
    <w:p w:rsidR="00D3784A" w:rsidRDefault="00D3784A" w:rsidP="00D3784A">
      <w:pPr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ab/>
        <w:t>Art. 1º.  REQUISITOS PARA A CANDIDATURA</w:t>
      </w:r>
    </w:p>
    <w:p w:rsidR="00D3784A" w:rsidRDefault="00D3784A" w:rsidP="00D3784A">
      <w:pPr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pStyle w:val="PargrafodaLista"/>
        <w:widowControl/>
        <w:numPr>
          <w:ilvl w:val="1"/>
          <w:numId w:val="41"/>
        </w:numPr>
        <w:contextualSpacing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O cidadão que desejar candidatar-se à função de membro do Conselho Tutelar deverá atender as seguintes condições:</w:t>
      </w:r>
    </w:p>
    <w:p w:rsidR="00D3784A" w:rsidRDefault="00D3784A" w:rsidP="00D3784A">
      <w:pPr>
        <w:pStyle w:val="PargrafodaLista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I.</w:t>
      </w:r>
      <w:r>
        <w:rPr>
          <w:rFonts w:ascii="Arial" w:eastAsia="Calibri" w:hAnsi="Arial" w:cs="Arial"/>
          <w:sz w:val="24"/>
          <w:szCs w:val="24"/>
          <w:lang w:val="pt-BR"/>
        </w:rPr>
        <w:tab/>
        <w:t>ser pessoa de reconhecida idoneidade moral, comprovada por folhas e certidões de antecedentes criminais;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II.</w:t>
      </w:r>
      <w:r>
        <w:rPr>
          <w:rFonts w:ascii="Arial" w:eastAsia="Calibri" w:hAnsi="Arial" w:cs="Arial"/>
          <w:sz w:val="24"/>
          <w:szCs w:val="24"/>
          <w:lang w:val="pt-BR"/>
        </w:rPr>
        <w:tab/>
        <w:t>ter idade igual ou superior a vinte e um anos, comprovada por meio da apresentação do documento de identidade ou por outro documento oficial de identificação;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III.</w:t>
      </w:r>
      <w:r>
        <w:rPr>
          <w:rFonts w:ascii="Arial" w:eastAsia="Calibri" w:hAnsi="Arial" w:cs="Arial"/>
          <w:sz w:val="24"/>
          <w:szCs w:val="24"/>
          <w:lang w:val="pt-BR"/>
        </w:rPr>
        <w:tab/>
        <w:t>residir no município e comprovar por meio da apresentação de conta de água, luz, telefone fixo, ou outro documento que comprove o endereço residencial do candidato, ou na inexistência de qualquer destes comprovantes, o candidato deverá apresentar declaração de residência com reconhecida assinatura em cartório;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IV. 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ter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concluído o ensino médio e comprovar no ato da inscrição, por meio da apresentação de Diploma, Histórico Escolar ou Declaração de Conclusão de Curso emitido por entidade oficial de ensino;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V.</w:t>
      </w:r>
      <w:r>
        <w:rPr>
          <w:rFonts w:ascii="Arial" w:eastAsia="Calibri" w:hAnsi="Arial" w:cs="Arial"/>
          <w:sz w:val="24"/>
          <w:szCs w:val="24"/>
          <w:lang w:val="pt-BR"/>
        </w:rPr>
        <w:tab/>
        <w:t xml:space="preserve">comprovar experiência de atuação em atividades ligadas à promoção, defesa e atendimento dos Direitos da Criança e do Adolescente, em declaração expedida pela instituição em que conste a atividade desenvolvida, 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Para efeito do Edital </w:t>
      </w:r>
      <w:r w:rsidR="00C03FF9">
        <w:rPr>
          <w:rFonts w:ascii="Arial" w:eastAsia="Calibri" w:hAnsi="Arial" w:cs="Arial"/>
          <w:sz w:val="24"/>
          <w:szCs w:val="24"/>
          <w:lang w:val="pt-BR"/>
        </w:rPr>
        <w:t>02/2019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considera-se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como experiência as atividades desenvolvidas por:</w:t>
      </w:r>
    </w:p>
    <w:p w:rsidR="00D3784A" w:rsidRDefault="00D3784A" w:rsidP="00D3784A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pStyle w:val="PargrafodaLista"/>
        <w:widowControl/>
        <w:numPr>
          <w:ilvl w:val="0"/>
          <w:numId w:val="42"/>
        </w:numPr>
        <w:contextualSpacing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Profissionais da área da educação: Professores, diretores e coordenadores de escola, bibliotecários e auxiliares de secretaria;</w:t>
      </w:r>
    </w:p>
    <w:p w:rsidR="00D3784A" w:rsidRDefault="00D3784A" w:rsidP="00D3784A">
      <w:pPr>
        <w:pStyle w:val="PargrafodaLista"/>
        <w:ind w:left="1080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pStyle w:val="PargrafodaLista"/>
        <w:widowControl/>
        <w:numPr>
          <w:ilvl w:val="0"/>
          <w:numId w:val="42"/>
        </w:numPr>
        <w:contextualSpacing/>
        <w:rPr>
          <w:rFonts w:ascii="Arial" w:eastAsia="Calibri" w:hAnsi="Arial" w:cs="Arial"/>
          <w:b/>
          <w:sz w:val="40"/>
          <w:szCs w:val="40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Profissionais da assistência social: como assistentes sociais, psicólogos, educadores ou orientadores sociais, estagiários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>e outros que atuam em Projetos, Programas e Serviços voltados ao atendimento de crianças, adolescentes e famílias;</w:t>
      </w:r>
    </w:p>
    <w:p w:rsidR="00D3784A" w:rsidRDefault="00D3784A" w:rsidP="00D3784A">
      <w:pPr>
        <w:pStyle w:val="PargrafodaLista"/>
        <w:rPr>
          <w:rFonts w:ascii="Arial" w:eastAsia="Calibri" w:hAnsi="Arial" w:cs="Arial"/>
          <w:sz w:val="24"/>
          <w:szCs w:val="24"/>
          <w:lang w:val="pt-BR"/>
        </w:rPr>
      </w:pPr>
    </w:p>
    <w:p w:rsidR="00D3784A" w:rsidRDefault="00D3784A" w:rsidP="00D3784A">
      <w:pPr>
        <w:pStyle w:val="PargrafodaLista"/>
        <w:widowControl/>
        <w:numPr>
          <w:ilvl w:val="0"/>
          <w:numId w:val="42"/>
        </w:numPr>
        <w:contextualSpacing/>
        <w:rPr>
          <w:rFonts w:ascii="Arial" w:eastAsia="Calibri" w:hAnsi="Arial" w:cs="Arial"/>
          <w:b/>
          <w:sz w:val="40"/>
          <w:szCs w:val="40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 Empregados ou voluntários de entidades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não-governamentais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que atuam no atendimento de crianças e adolescentes e na defesa dos direitos desse segmento, como por exemplo, Pastoral da Criança, Pastoral da Juventude, Igrejas, Associações de Bairros etc..</w:t>
      </w:r>
    </w:p>
    <w:p w:rsidR="00D3784A" w:rsidRDefault="00D3784A" w:rsidP="00D3784A">
      <w:pPr>
        <w:jc w:val="both"/>
        <w:rPr>
          <w:rFonts w:ascii="Arial" w:eastAsia="Calibri" w:hAnsi="Arial" w:cs="Arial"/>
          <w:b/>
          <w:sz w:val="40"/>
          <w:szCs w:val="40"/>
          <w:lang w:val="pt-BR"/>
        </w:rPr>
      </w:pPr>
    </w:p>
    <w:p w:rsidR="00D3784A" w:rsidRDefault="00D3784A" w:rsidP="00D3784A">
      <w:pPr>
        <w:jc w:val="both"/>
        <w:rPr>
          <w:rFonts w:ascii="Arial" w:eastAsia="Calibri" w:hAnsi="Arial" w:cs="Arial"/>
          <w:b/>
          <w:sz w:val="40"/>
          <w:szCs w:val="40"/>
          <w:lang w:val="pt-BR"/>
        </w:rPr>
      </w:pPr>
    </w:p>
    <w:p w:rsidR="00D3784A" w:rsidRDefault="00D3784A" w:rsidP="00D3784A">
      <w:pPr>
        <w:jc w:val="both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40"/>
          <w:szCs w:val="40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Este Edital entrará em vigor na data de sua publicação.</w:t>
      </w:r>
    </w:p>
    <w:p w:rsidR="00D3784A" w:rsidRDefault="00D3784A" w:rsidP="00D3784A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D3784A" w:rsidRDefault="00D3784A" w:rsidP="00D3784A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D3784A" w:rsidRDefault="00D3784A" w:rsidP="00D3784A">
      <w:pPr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08 de abril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D3784A" w:rsidRDefault="00D3784A" w:rsidP="00D3784A">
      <w:pPr>
        <w:rPr>
          <w:rFonts w:ascii="Arial" w:hAnsi="Arial" w:cs="Arial"/>
          <w:sz w:val="24"/>
          <w:szCs w:val="24"/>
          <w:lang w:val="pt-BR"/>
        </w:rPr>
      </w:pPr>
    </w:p>
    <w:p w:rsidR="00D3784A" w:rsidRDefault="00D3784A" w:rsidP="00D3784A">
      <w:pPr>
        <w:rPr>
          <w:rFonts w:ascii="Arial" w:hAnsi="Arial" w:cs="Arial"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Paola Dayana Ziem</w:t>
      </w:r>
    </w:p>
    <w:p w:rsidR="00D3784A" w:rsidRDefault="00D3784A" w:rsidP="00D3784A">
      <w:pPr>
        <w:jc w:val="center"/>
        <w:rPr>
          <w:rFonts w:asciiTheme="minorHAnsi" w:hAnsiTheme="minorHAnsi" w:cs="Arial"/>
          <w:lang w:val="pt-BR"/>
        </w:rPr>
      </w:pPr>
      <w:r>
        <w:rPr>
          <w:rFonts w:cs="Arial"/>
          <w:lang w:val="pt-BR"/>
        </w:rPr>
        <w:t>PRESIDENTE DO CMDCA</w:t>
      </w:r>
    </w:p>
    <w:p w:rsidR="00F9007D" w:rsidRPr="00C724BD" w:rsidRDefault="00F9007D" w:rsidP="00D3784A">
      <w:pPr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8"/>
      <w:footerReference w:type="default" r:id="rId9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55" w:rsidRDefault="00296755">
      <w:r>
        <w:separator/>
      </w:r>
    </w:p>
  </w:endnote>
  <w:endnote w:type="continuationSeparator" w:id="0">
    <w:p w:rsidR="00296755" w:rsidRDefault="0029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C33CBF1" wp14:editId="0A23A037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55" w:rsidRDefault="00296755">
      <w:r>
        <w:separator/>
      </w:r>
    </w:p>
  </w:footnote>
  <w:footnote w:type="continuationSeparator" w:id="0">
    <w:p w:rsidR="00296755" w:rsidRDefault="0029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84DE194" wp14:editId="5ED3E2A6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AAEC20" wp14:editId="153137BB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6F40B0A"/>
    <w:multiLevelType w:val="hybridMultilevel"/>
    <w:tmpl w:val="82D824F8"/>
    <w:lvl w:ilvl="0" w:tplc="BDBEB258">
      <w:start w:val="1"/>
      <w:numFmt w:val="lowerLetter"/>
      <w:lvlText w:val="%1)"/>
      <w:lvlJc w:val="left"/>
      <w:pPr>
        <w:ind w:left="108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8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9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0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2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3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4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5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6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7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8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9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3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2367BEC"/>
    <w:multiLevelType w:val="multilevel"/>
    <w:tmpl w:val="CB2CD7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3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4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5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6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7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8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9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40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41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8"/>
  </w:num>
  <w:num w:numId="5">
    <w:abstractNumId w:val="22"/>
  </w:num>
  <w:num w:numId="6">
    <w:abstractNumId w:val="8"/>
  </w:num>
  <w:num w:numId="7">
    <w:abstractNumId w:val="24"/>
  </w:num>
  <w:num w:numId="8">
    <w:abstractNumId w:val="14"/>
  </w:num>
  <w:num w:numId="9">
    <w:abstractNumId w:val="29"/>
  </w:num>
  <w:num w:numId="10">
    <w:abstractNumId w:val="41"/>
  </w:num>
  <w:num w:numId="11">
    <w:abstractNumId w:val="35"/>
  </w:num>
  <w:num w:numId="12">
    <w:abstractNumId w:val="10"/>
  </w:num>
  <w:num w:numId="13">
    <w:abstractNumId w:val="0"/>
  </w:num>
  <w:num w:numId="14">
    <w:abstractNumId w:val="3"/>
  </w:num>
  <w:num w:numId="15">
    <w:abstractNumId w:val="25"/>
  </w:num>
  <w:num w:numId="16">
    <w:abstractNumId w:val="13"/>
  </w:num>
  <w:num w:numId="17">
    <w:abstractNumId w:val="37"/>
  </w:num>
  <w:num w:numId="18">
    <w:abstractNumId w:val="33"/>
  </w:num>
  <w:num w:numId="19">
    <w:abstractNumId w:val="40"/>
  </w:num>
  <w:num w:numId="20">
    <w:abstractNumId w:val="32"/>
  </w:num>
  <w:num w:numId="21">
    <w:abstractNumId w:val="26"/>
  </w:num>
  <w:num w:numId="22">
    <w:abstractNumId w:val="1"/>
  </w:num>
  <w:num w:numId="23">
    <w:abstractNumId w:val="39"/>
  </w:num>
  <w:num w:numId="24">
    <w:abstractNumId w:val="15"/>
  </w:num>
  <w:num w:numId="25">
    <w:abstractNumId w:val="2"/>
  </w:num>
  <w:num w:numId="26">
    <w:abstractNumId w:val="17"/>
  </w:num>
  <w:num w:numId="27">
    <w:abstractNumId w:val="7"/>
  </w:num>
  <w:num w:numId="28">
    <w:abstractNumId w:val="36"/>
  </w:num>
  <w:num w:numId="29">
    <w:abstractNumId w:val="21"/>
  </w:num>
  <w:num w:numId="30">
    <w:abstractNumId w:val="34"/>
  </w:num>
  <w:num w:numId="31">
    <w:abstractNumId w:val="27"/>
  </w:num>
  <w:num w:numId="32">
    <w:abstractNumId w:val="23"/>
  </w:num>
  <w:num w:numId="33">
    <w:abstractNumId w:val="9"/>
  </w:num>
  <w:num w:numId="34">
    <w:abstractNumId w:val="19"/>
  </w:num>
  <w:num w:numId="35">
    <w:abstractNumId w:val="4"/>
  </w:num>
  <w:num w:numId="36">
    <w:abstractNumId w:val="38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D5EA8"/>
    <w:rsid w:val="001554F2"/>
    <w:rsid w:val="00186F02"/>
    <w:rsid w:val="001B7851"/>
    <w:rsid w:val="001C71AC"/>
    <w:rsid w:val="001E7E90"/>
    <w:rsid w:val="001F6AB7"/>
    <w:rsid w:val="00214494"/>
    <w:rsid w:val="002168DA"/>
    <w:rsid w:val="00233C05"/>
    <w:rsid w:val="002415DB"/>
    <w:rsid w:val="00241ABE"/>
    <w:rsid w:val="00263935"/>
    <w:rsid w:val="00291D90"/>
    <w:rsid w:val="00296755"/>
    <w:rsid w:val="002C45FA"/>
    <w:rsid w:val="002D19F2"/>
    <w:rsid w:val="002E3A7A"/>
    <w:rsid w:val="003754B0"/>
    <w:rsid w:val="003773E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B2871"/>
    <w:rsid w:val="00A263B4"/>
    <w:rsid w:val="00A34758"/>
    <w:rsid w:val="00A37FA1"/>
    <w:rsid w:val="00A42AA6"/>
    <w:rsid w:val="00AB67BE"/>
    <w:rsid w:val="00AD4A11"/>
    <w:rsid w:val="00AF6FA3"/>
    <w:rsid w:val="00B05255"/>
    <w:rsid w:val="00B2657D"/>
    <w:rsid w:val="00B434F9"/>
    <w:rsid w:val="00B545EE"/>
    <w:rsid w:val="00BB6A31"/>
    <w:rsid w:val="00BC4E85"/>
    <w:rsid w:val="00BE713D"/>
    <w:rsid w:val="00C03FF9"/>
    <w:rsid w:val="00C13A49"/>
    <w:rsid w:val="00C47F1E"/>
    <w:rsid w:val="00C50F4F"/>
    <w:rsid w:val="00C5219A"/>
    <w:rsid w:val="00C52EB9"/>
    <w:rsid w:val="00C724BD"/>
    <w:rsid w:val="00CC4156"/>
    <w:rsid w:val="00CD415F"/>
    <w:rsid w:val="00CE312B"/>
    <w:rsid w:val="00D1683B"/>
    <w:rsid w:val="00D3784A"/>
    <w:rsid w:val="00D406BE"/>
    <w:rsid w:val="00D51816"/>
    <w:rsid w:val="00D83671"/>
    <w:rsid w:val="00DD6EBD"/>
    <w:rsid w:val="00DE3EDE"/>
    <w:rsid w:val="00DE7C71"/>
    <w:rsid w:val="00E019FC"/>
    <w:rsid w:val="00E05170"/>
    <w:rsid w:val="00E22DA1"/>
    <w:rsid w:val="00E6322C"/>
    <w:rsid w:val="00E80443"/>
    <w:rsid w:val="00E83973"/>
    <w:rsid w:val="00EA10C8"/>
    <w:rsid w:val="00EC6575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4</cp:revision>
  <cp:lastPrinted>2019-04-08T13:00:00Z</cp:lastPrinted>
  <dcterms:created xsi:type="dcterms:W3CDTF">2019-04-08T13:00:00Z</dcterms:created>
  <dcterms:modified xsi:type="dcterms:W3CDTF">2019-04-08T13:07:00Z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