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36" w:rsidRDefault="000D67B0" w:rsidP="00A07736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</w:t>
      </w:r>
      <w:r w:rsidR="00746689">
        <w:rPr>
          <w:rFonts w:ascii="Tahoma" w:eastAsia="Arial Unicode MS" w:hAnsi="Tahoma" w:cs="Tahoma"/>
          <w:b/>
          <w:sz w:val="18"/>
          <w:szCs w:val="18"/>
        </w:rPr>
        <w:t xml:space="preserve"> ANULAÇÃO DE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LICITAÇÃO</w:t>
      </w:r>
    </w:p>
    <w:p w:rsidR="00455EF5" w:rsidRDefault="00455EF5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88/2024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CC08/2024</w:t>
      </w:r>
    </w:p>
    <w:p w:rsidR="00A07736" w:rsidRDefault="000D67B0" w:rsidP="00A07736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A07736">
        <w:rPr>
          <w:rFonts w:ascii="Tahoma" w:eastAsia="Arial Unicode MS" w:hAnsi="Tahoma" w:cs="Tahoma"/>
          <w:sz w:val="18"/>
          <w:szCs w:val="18"/>
        </w:rPr>
        <w:t>Agente de Contratação conforme decreto nº031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A07736">
        <w:rPr>
          <w:rFonts w:ascii="Tahoma" w:eastAsia="Arial Unicode MS" w:hAnsi="Tahoma" w:cs="Tahoma"/>
          <w:sz w:val="18"/>
          <w:szCs w:val="18"/>
        </w:rPr>
        <w:t>23</w:t>
      </w:r>
      <w:r w:rsidR="00746689">
        <w:rPr>
          <w:rFonts w:ascii="Tahoma" w:eastAsia="Arial Unicode MS" w:hAnsi="Tahoma" w:cs="Tahoma"/>
          <w:sz w:val="18"/>
          <w:szCs w:val="18"/>
        </w:rPr>
        <w:t xml:space="preserve">, torna pública a </w:t>
      </w:r>
      <w:r w:rsidR="00746689" w:rsidRPr="00746689">
        <w:rPr>
          <w:rFonts w:ascii="Tahoma" w:eastAsia="Arial Unicode MS" w:hAnsi="Tahoma" w:cs="Tahoma"/>
          <w:sz w:val="18"/>
          <w:szCs w:val="18"/>
          <w:u w:val="single"/>
        </w:rPr>
        <w:t>ANULAÇÃO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Pr="000D67B0">
        <w:rPr>
          <w:rFonts w:ascii="Tahoma" w:eastAsia="Arial Unicode MS" w:hAnsi="Tahoma" w:cs="Tahoma"/>
          <w:b/>
          <w:sz w:val="18"/>
          <w:szCs w:val="18"/>
        </w:rPr>
        <w:t>Global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 em regime de </w:t>
      </w:r>
      <w:r w:rsidR="00A07736">
        <w:rPr>
          <w:rFonts w:ascii="Tahoma" w:hAnsi="Tahoma" w:cs="Tahoma"/>
          <w:color w:val="000000"/>
          <w:sz w:val="18"/>
          <w:szCs w:val="18"/>
        </w:rPr>
        <w:t>empreitada global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CONTRATAÇÃO DE EMPRESA ESPECIALIZADA PARA EXECUÇÃO DE ADEQUAÇÃO DE ESTRADAS RURAIS, incluindo materiais e mão de obra, conforme as especificações técnicas constantes do Memorial Descritivo e projeto básico, que integra este Edital observada as normas técnicas da ABNT. Em atendimento ao Contrato de Repasse OGU MIDR 9</w:t>
      </w:r>
      <w:r w:rsidR="00A07736">
        <w:rPr>
          <w:rFonts w:ascii="Tahoma" w:hAnsi="Tahoma" w:cs="Tahoma"/>
          <w:bCs/>
          <w:color w:val="000000"/>
          <w:sz w:val="18"/>
          <w:szCs w:val="18"/>
        </w:rPr>
        <w:t>51765/2023, Operação 1090742-88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. </w:t>
      </w:r>
    </w:p>
    <w:p w:rsidR="00746689" w:rsidRDefault="00746689" w:rsidP="00A07736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Considerando o Art. 54, §1º da Lei Federal 14.133/21 que dispõe sobre a obrigatoriedade de publicação de extrato do edital, em jornal diário de grande circulação;</w:t>
      </w:r>
    </w:p>
    <w:p w:rsidR="00746689" w:rsidRDefault="00746689" w:rsidP="00A07736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Considerando que o extrato do edital da licitação supra, não foi veiculada em jornal diário de grande circulação;</w:t>
      </w:r>
    </w:p>
    <w:p w:rsidR="00046ECB" w:rsidRPr="00046ECB" w:rsidRDefault="00046ECB" w:rsidP="00046ECB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</w:pPr>
      <w:r>
        <w:rPr>
          <w:rFonts w:ascii="Tahoma" w:hAnsi="Tahoma" w:cs="Tahoma"/>
          <w:bCs/>
          <w:color w:val="000000"/>
          <w:sz w:val="18"/>
          <w:szCs w:val="18"/>
        </w:rPr>
        <w:t>Considerando que a ausência de publicação em jornal diário de grande circulação do processo em epígrafe, gerou ilegalidade de ordem insuperável ao processo, pelo não atendimento a</w:t>
      </w:r>
      <w:r w:rsidR="004636BA">
        <w:rPr>
          <w:rFonts w:ascii="Tahoma" w:hAnsi="Tahoma" w:cs="Tahoma"/>
          <w:bCs/>
          <w:color w:val="000000"/>
          <w:sz w:val="18"/>
          <w:szCs w:val="18"/>
        </w:rPr>
        <w:t>o princípio da publicidade, em virtude de não cumprimento de exigência legal expressa;</w:t>
      </w:r>
    </w:p>
    <w:p w:rsidR="00746689" w:rsidRDefault="00746689" w:rsidP="00A07736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Consi</w:t>
      </w:r>
      <w:r w:rsidR="004636BA">
        <w:rPr>
          <w:rFonts w:ascii="Tahoma" w:hAnsi="Tahoma" w:cs="Tahoma"/>
          <w:bCs/>
          <w:color w:val="000000"/>
          <w:sz w:val="18"/>
          <w:szCs w:val="18"/>
        </w:rPr>
        <w:t>derando o disposto na Súmula 473</w:t>
      </w:r>
      <w:r w:rsidR="00046ECB">
        <w:rPr>
          <w:rFonts w:ascii="Tahoma" w:hAnsi="Tahoma" w:cs="Tahoma"/>
          <w:bCs/>
          <w:color w:val="000000"/>
          <w:sz w:val="18"/>
          <w:szCs w:val="18"/>
        </w:rPr>
        <w:t xml:space="preserve"> do STF, em que </w:t>
      </w:r>
      <w:r w:rsidR="004636BA" w:rsidRPr="004636BA">
        <w:rPr>
          <w:rFonts w:ascii="Tahoma" w:hAnsi="Tahoma" w:cs="Tahoma"/>
          <w:bCs/>
          <w:color w:val="000000"/>
          <w:sz w:val="18"/>
          <w:szCs w:val="18"/>
        </w:rPr>
        <w:t>a</w:t>
      </w:r>
      <w:r w:rsidR="00046ECB" w:rsidRPr="004636BA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4636BA" w:rsidRPr="004636BA">
        <w:rPr>
          <w:rFonts w:ascii="Tahoma" w:hAnsi="Tahoma" w:cs="Tahoma"/>
          <w:bCs/>
          <w:color w:val="000000"/>
          <w:sz w:val="18"/>
          <w:szCs w:val="18"/>
        </w:rPr>
        <w:t>A</w:t>
      </w:r>
      <w:r w:rsidR="004636BA">
        <w:rPr>
          <w:rFonts w:ascii="Tahoma" w:hAnsi="Tahoma" w:cs="Tahoma"/>
          <w:bCs/>
          <w:color w:val="000000"/>
          <w:sz w:val="18"/>
          <w:szCs w:val="18"/>
        </w:rPr>
        <w:t>dministração tem o poder dever de</w:t>
      </w:r>
      <w:r w:rsidR="00046ECB" w:rsidRPr="00046ECB">
        <w:rPr>
          <w:rFonts w:ascii="Tahoma" w:hAnsi="Tahoma" w:cs="Tahoma"/>
          <w:bCs/>
          <w:i/>
          <w:color w:val="000000"/>
          <w:sz w:val="18"/>
          <w:szCs w:val="18"/>
        </w:rPr>
        <w:t xml:space="preserve"> </w:t>
      </w:r>
      <w:r w:rsidR="004636BA">
        <w:rPr>
          <w:rFonts w:ascii="Tahoma" w:hAnsi="Tahoma" w:cs="Tahoma"/>
          <w:bCs/>
          <w:i/>
          <w:color w:val="000000"/>
          <w:sz w:val="18"/>
          <w:szCs w:val="18"/>
        </w:rPr>
        <w:t>“</w:t>
      </w:r>
      <w:r w:rsidR="00046ECB" w:rsidRPr="00046ECB">
        <w:rPr>
          <w:rFonts w:ascii="Tahoma" w:hAnsi="Tahoma" w:cs="Tahoma"/>
          <w:bCs/>
          <w:i/>
          <w:color w:val="000000"/>
          <w:sz w:val="18"/>
          <w:szCs w:val="18"/>
        </w:rPr>
        <w:t xml:space="preserve">anular seus próprios atos, quando eivados de vícios que os tornam ilegais, porque deles não se originam direitos” (...); </w:t>
      </w:r>
    </w:p>
    <w:p w:rsidR="00046ECB" w:rsidRPr="00046ECB" w:rsidRDefault="00046ECB" w:rsidP="00A07736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046ECB">
        <w:rPr>
          <w:rFonts w:ascii="Tahoma" w:hAnsi="Tahoma" w:cs="Tahoma"/>
          <w:b/>
          <w:bCs/>
          <w:color w:val="000000"/>
          <w:sz w:val="18"/>
          <w:szCs w:val="18"/>
        </w:rPr>
        <w:t>Decido anular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de ofício o Processo Licitatório 88/2024 - Concorrência CC08/2024, e todos os atos dele decorrentes, por vício de legalidade.</w:t>
      </w:r>
    </w:p>
    <w:p w:rsidR="00046ECB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A07736"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Lebon Régis, </w:t>
      </w:r>
      <w:r w:rsidR="00A27152">
        <w:rPr>
          <w:rFonts w:ascii="Tahoma" w:eastAsia="Arial Unicode MS" w:hAnsi="Tahoma" w:cs="Tahoma"/>
          <w:sz w:val="18"/>
          <w:szCs w:val="18"/>
        </w:rPr>
        <w:t>09</w:t>
      </w:r>
      <w:r w:rsidR="00E426FF" w:rsidRPr="00E426FF">
        <w:rPr>
          <w:rFonts w:ascii="Tahoma" w:eastAsia="Arial Unicode MS" w:hAnsi="Tahoma" w:cs="Tahoma"/>
          <w:sz w:val="18"/>
          <w:szCs w:val="18"/>
        </w:rPr>
        <w:t>/0</w:t>
      </w:r>
      <w:r w:rsidR="00A27152">
        <w:rPr>
          <w:rFonts w:ascii="Tahoma" w:eastAsia="Arial Unicode MS" w:hAnsi="Tahoma" w:cs="Tahoma"/>
          <w:sz w:val="18"/>
          <w:szCs w:val="18"/>
        </w:rPr>
        <w:t>8</w:t>
      </w:r>
      <w:r w:rsidR="00E426FF" w:rsidRPr="00E426FF">
        <w:rPr>
          <w:rFonts w:ascii="Tahoma" w:eastAsia="Arial Unicode MS" w:hAnsi="Tahoma" w:cs="Tahoma"/>
          <w:sz w:val="18"/>
          <w:szCs w:val="18"/>
        </w:rPr>
        <w:t>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E426FF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</w:t>
      </w:r>
      <w:r w:rsidR="00A07736">
        <w:rPr>
          <w:rFonts w:ascii="Tahoma" w:eastAsia="Arial Unicode MS" w:hAnsi="Tahoma" w:cs="Tahoma"/>
          <w:sz w:val="18"/>
          <w:szCs w:val="18"/>
        </w:rPr>
        <w:t>erlei de Campos – Agente de Contratação.</w:t>
      </w:r>
    </w:p>
    <w:p w:rsidR="002647C3" w:rsidRDefault="002647C3">
      <w:bookmarkStart w:id="0" w:name="_GoBack"/>
      <w:bookmarkEnd w:id="0"/>
    </w:p>
    <w:sectPr w:rsidR="002647C3" w:rsidSect="00746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46ECB"/>
    <w:rsid w:val="000C434B"/>
    <w:rsid w:val="000D67B0"/>
    <w:rsid w:val="002647C3"/>
    <w:rsid w:val="002E6205"/>
    <w:rsid w:val="0035322B"/>
    <w:rsid w:val="00455EF5"/>
    <w:rsid w:val="004636BA"/>
    <w:rsid w:val="004E5201"/>
    <w:rsid w:val="00746689"/>
    <w:rsid w:val="007D138B"/>
    <w:rsid w:val="00822EBA"/>
    <w:rsid w:val="00844D1E"/>
    <w:rsid w:val="008C0D4F"/>
    <w:rsid w:val="009C1DF5"/>
    <w:rsid w:val="00A07736"/>
    <w:rsid w:val="00A27152"/>
    <w:rsid w:val="00A33F38"/>
    <w:rsid w:val="00AA69C6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BEA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0773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0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4</cp:revision>
  <cp:lastPrinted>2024-07-11T14:19:00Z</cp:lastPrinted>
  <dcterms:created xsi:type="dcterms:W3CDTF">2024-07-11T14:19:00Z</dcterms:created>
  <dcterms:modified xsi:type="dcterms:W3CDTF">2024-08-09T17:54:00Z</dcterms:modified>
</cp:coreProperties>
</file>