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SECRETARIA DE SAÚDE DE LEBON RÉGIS</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NOTA INFORMATIVA</w:t>
      </w:r>
    </w:p>
    <w:p w:rsidR="00000000" w:rsidDel="00000000" w:rsidP="00000000" w:rsidRDefault="00000000" w:rsidRPr="00000000" w14:paraId="00000004">
      <w:pPr>
        <w:jc w:val="center"/>
        <w:rPr>
          <w:sz w:val="28"/>
          <w:szCs w:val="28"/>
        </w:rPr>
      </w:pPr>
      <w:r w:rsidDel="00000000" w:rsidR="00000000" w:rsidRPr="00000000">
        <w:rPr>
          <w:rtl w:val="0"/>
        </w:rPr>
      </w:r>
    </w:p>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FOCO DE DENGUE CONTROLADO EM LEBON RÉGIS </w:t>
      </w:r>
    </w:p>
    <w:p w:rsidR="00000000" w:rsidDel="00000000" w:rsidP="00000000" w:rsidRDefault="00000000" w:rsidRPr="00000000" w14:paraId="00000006">
      <w:pPr>
        <w:jc w:val="center"/>
        <w:rPr>
          <w:sz w:val="28"/>
          <w:szCs w:val="28"/>
        </w:rPr>
      </w:pPr>
      <w:r w:rsidDel="00000000" w:rsidR="00000000" w:rsidRPr="00000000">
        <w:rPr>
          <w:rtl w:val="0"/>
        </w:rPr>
      </w:r>
    </w:p>
    <w:p w:rsidR="00000000" w:rsidDel="00000000" w:rsidP="00000000" w:rsidRDefault="00000000" w:rsidRPr="00000000" w14:paraId="00000007">
      <w:pPr>
        <w:jc w:val="center"/>
        <w:rPr>
          <w:sz w:val="28"/>
          <w:szCs w:val="28"/>
        </w:rPr>
      </w:pP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 Secretaria de Saúde do município comunica a população, que foi registrado o primeiro foco de dengue no município de Lebon Régis, marcando uma situação inédita na área. O foco foi detectado por meio das ações de rotina da equipe de vigilância epidemiológica, que atua constantemente no monitoramento de possíveis criadouros do mosquito Aedes aegypti, transmissor da dengue. Imediatamente após a confirmação, uma força-tarefa foi acionada para controlar a situação, sendo a delimitação do foco realizado um dia depois da confirmação do foco.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As medidas adotadas incluíram a eliminação de criadouros, como recipientes com água parada. A Secretaria também intensificou as visitas domiciliares para identificar e eliminar possíveis focos nas residências e estabelecimentos, além de orientar os moradores sobre como prevenir a proliferação do mosquito.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Paralelamente, campanhas educativas serão promovidas para conscientizar a população sobre a importância da prevenção, reforçando a necessidade de manter quintais limpos, tampar caixas d’água, e não deixar recipientes que possam acumular água exposta. As autoridades locais destacaram que a colaboração dos moradores foi essencial para o sucesso da operação.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Devido a essas ações rápidas e integradas, o foco de dengue foi controlado antes que se espalhasse para outras áreas do município. Até o momento, não há registro de mais focos. A Secretaria de Saúde seguirá monitorando a situação e pede à população que continue adotando as medidas preventivas, mantendo o cuidado constante para evitar novos focos e garantir a segurança sanitária do município.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            ________________________                              ________________________</w:t>
      </w:r>
    </w:p>
    <w:p w:rsidR="00000000" w:rsidDel="00000000" w:rsidP="00000000" w:rsidRDefault="00000000" w:rsidRPr="00000000" w14:paraId="00000019">
      <w:pPr>
        <w:jc w:val="both"/>
        <w:rPr/>
      </w:pPr>
      <w:r w:rsidDel="00000000" w:rsidR="00000000" w:rsidRPr="00000000">
        <w:rPr>
          <w:rtl w:val="0"/>
        </w:rPr>
        <w:t xml:space="preserve">                  Alice Gomes da Rocha.                                                Vinicius Ruth</w:t>
      </w:r>
    </w:p>
    <w:p w:rsidR="00000000" w:rsidDel="00000000" w:rsidP="00000000" w:rsidRDefault="00000000" w:rsidRPr="00000000" w14:paraId="0000001A">
      <w:pPr>
        <w:jc w:val="both"/>
        <w:rPr/>
      </w:pPr>
      <w:r w:rsidDel="00000000" w:rsidR="00000000" w:rsidRPr="00000000">
        <w:rPr>
          <w:rtl w:val="0"/>
        </w:rPr>
        <w:t xml:space="preserve">                    Secretária de Saúde.                                            Agente de Endemias</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