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3D" w:rsidRDefault="000D67B0" w:rsidP="00003D3D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03D3D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278/2024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003D3D">
        <w:rPr>
          <w:rFonts w:ascii="Tahoma" w:eastAsia="Arial Unicode MS" w:hAnsi="Tahoma" w:cs="Tahoma"/>
          <w:b/>
          <w:sz w:val="18"/>
          <w:szCs w:val="18"/>
        </w:rPr>
        <w:t xml:space="preserve">Eletrônico 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PE28/2024_RP22</w:t>
      </w:r>
    </w:p>
    <w:p w:rsidR="00003D3D" w:rsidRPr="00003D3D" w:rsidRDefault="000D67B0" w:rsidP="00003D3D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003D3D">
        <w:rPr>
          <w:rFonts w:ascii="Tahoma" w:eastAsia="Arial Unicode MS" w:hAnsi="Tahoma" w:cs="Tahoma"/>
          <w:sz w:val="18"/>
          <w:szCs w:val="18"/>
        </w:rPr>
        <w:t>Agente de Contratação conforme decreto nº057/2024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sz w:val="18"/>
          <w:szCs w:val="18"/>
        </w:rPr>
        <w:t>, do tipo</w:t>
      </w:r>
      <w:r w:rsidR="00003D3D">
        <w:rPr>
          <w:rFonts w:ascii="Tahoma" w:eastAsia="Arial Unicode MS" w:hAnsi="Tahoma" w:cs="Tahoma"/>
          <w:sz w:val="18"/>
          <w:szCs w:val="18"/>
        </w:rPr>
        <w:t xml:space="preserve"> por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Lote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</w:t>
      </w:r>
      <w:r w:rsidR="00003D3D">
        <w:rPr>
          <w:rFonts w:ascii="Tahoma" w:hAnsi="Tahoma" w:cs="Tahoma"/>
          <w:color w:val="000000"/>
          <w:sz w:val="18"/>
          <w:szCs w:val="18"/>
        </w:rPr>
        <w:t>ob a forma de execução indireta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A presente licitação visa à elaboração de ATA DE REGISTRO DE PREÇOS para aquisição futura e eventual de Serviços funerários incluindo preparação do corpo, urnas mortuárias e atendimento de traslado para auxílio funeral a pessoas carentes, conforme o que dispõe a Lei Municipal 805 de 20 de junho de 1995 e especificações contidas no Termo de Referência – Anexo I deste Edital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.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003D3D" w:rsidRPr="00003D3D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="00003D3D">
        <w:rPr>
          <w:rFonts w:ascii="Tahoma" w:eastAsia="Arial Unicode MS" w:hAnsi="Tahoma" w:cs="Tahoma"/>
          <w:sz w:val="18"/>
          <w:szCs w:val="18"/>
          <w:lang w:val="pt-PT"/>
        </w:rPr>
        <w:t>08</w:t>
      </w:r>
      <w:r w:rsidR="00003D3D" w:rsidRPr="00003D3D">
        <w:rPr>
          <w:rFonts w:ascii="Tahoma" w:eastAsia="Arial Unicode MS" w:hAnsi="Tahoma" w:cs="Tahoma"/>
          <w:sz w:val="18"/>
          <w:szCs w:val="18"/>
          <w:lang w:val="pt-PT"/>
        </w:rPr>
        <w:t>h</w:t>
      </w:r>
      <w:r w:rsidR="00003D3D">
        <w:rPr>
          <w:rFonts w:ascii="Tahoma" w:eastAsia="Arial Unicode MS" w:hAnsi="Tahoma" w:cs="Tahoma"/>
          <w:sz w:val="18"/>
          <w:szCs w:val="18"/>
          <w:lang w:val="pt-PT"/>
        </w:rPr>
        <w:t>5</w:t>
      </w:r>
      <w:r w:rsidR="00003D3D" w:rsidRPr="00003D3D">
        <w:rPr>
          <w:rFonts w:ascii="Tahoma" w:eastAsia="Arial Unicode MS" w:hAnsi="Tahoma" w:cs="Tahoma"/>
          <w:sz w:val="18"/>
          <w:szCs w:val="18"/>
          <w:lang w:val="pt-PT"/>
        </w:rPr>
        <w:t xml:space="preserve">0min do dia </w:t>
      </w:r>
      <w:r w:rsidR="00003D3D" w:rsidRPr="00003D3D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02/12/2024.</w:t>
      </w:r>
      <w:r w:rsidR="00003D3D" w:rsidRPr="00003D3D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INÍCIO DA SESSÃO DE DISPUTA DE PREÇOS: </w:t>
      </w:r>
      <w:r w:rsidR="00003D3D" w:rsidRPr="00003D3D">
        <w:rPr>
          <w:rFonts w:ascii="Tahoma" w:eastAsia="Arial Unicode MS" w:hAnsi="Tahoma" w:cs="Tahoma"/>
          <w:sz w:val="18"/>
          <w:szCs w:val="18"/>
          <w:lang w:val="pt-PT"/>
        </w:rPr>
        <w:t>às 09h</w:t>
      </w:r>
      <w:r w:rsidR="00003D3D">
        <w:rPr>
          <w:rFonts w:ascii="Tahoma" w:eastAsia="Arial Unicode MS" w:hAnsi="Tahoma" w:cs="Tahoma"/>
          <w:sz w:val="18"/>
          <w:szCs w:val="18"/>
          <w:lang w:val="pt-PT"/>
        </w:rPr>
        <w:t>00</w:t>
      </w:r>
      <w:r w:rsidR="00003D3D" w:rsidRPr="00003D3D">
        <w:rPr>
          <w:rFonts w:ascii="Tahoma" w:eastAsia="Arial Unicode MS" w:hAnsi="Tahoma" w:cs="Tahoma"/>
          <w:sz w:val="18"/>
          <w:szCs w:val="18"/>
          <w:lang w:val="pt-PT"/>
        </w:rPr>
        <w:t xml:space="preserve">min do dia </w:t>
      </w:r>
      <w:r w:rsidR="00003D3D" w:rsidRPr="00003D3D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02/12/2024.</w:t>
      </w:r>
      <w:r w:rsidR="00003D3D" w:rsidRPr="00003D3D">
        <w:rPr>
          <w:rFonts w:ascii="Tahoma" w:eastAsia="Arial Unicode MS" w:hAnsi="Tahoma" w:cs="Tahoma"/>
          <w:sz w:val="18"/>
          <w:szCs w:val="18"/>
          <w:lang w:val="pt-PT"/>
        </w:rPr>
        <w:t xml:space="preserve"> ENDEREÇO: As propostas e documentações de habilitação serão recebidas exclusivamente por meio eletrônico no endereço: </w:t>
      </w:r>
      <w:hyperlink r:id="rId4">
        <w:r w:rsidR="00003D3D" w:rsidRPr="00003D3D">
          <w:rPr>
            <w:rStyle w:val="Hyperlink"/>
            <w:rFonts w:ascii="Tahoma" w:eastAsia="Arial Unicode MS" w:hAnsi="Tahoma" w:cs="Tahoma"/>
            <w:b/>
            <w:sz w:val="18"/>
            <w:szCs w:val="18"/>
            <w:lang w:val="pt-PT"/>
          </w:rPr>
          <w:t>https://bnc.org.br/</w:t>
        </w:r>
      </w:hyperlink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003D3D">
        <w:rPr>
          <w:rFonts w:ascii="Tahoma" w:eastAsia="Arial Unicode MS" w:hAnsi="Tahoma" w:cs="Tahoma"/>
          <w:sz w:val="18"/>
          <w:szCs w:val="18"/>
        </w:rPr>
        <w:t>licitacoes@lebonregis.sc.gov.br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12/11/2024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C37529" w:rsidRPr="00C37529" w:rsidRDefault="00E426FF" w:rsidP="00C37529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</w:t>
      </w:r>
      <w:r w:rsidR="00003D3D">
        <w:rPr>
          <w:rFonts w:ascii="Tahoma" w:eastAsia="Arial Unicode MS" w:hAnsi="Tahoma" w:cs="Tahoma"/>
          <w:sz w:val="18"/>
          <w:szCs w:val="18"/>
        </w:rPr>
        <w:t>Agente de Contratação.</w:t>
      </w:r>
      <w:r w:rsidR="00C37529">
        <w:rPr>
          <w:rFonts w:ascii="Tahoma" w:eastAsia="Arial Unicode MS" w:hAnsi="Tahoma" w:cs="Tahoma"/>
          <w:sz w:val="18"/>
          <w:szCs w:val="18"/>
        </w:rPr>
        <w:t xml:space="preserve"> </w:t>
      </w:r>
      <w:r w:rsidR="00C37529" w:rsidRPr="00C37529">
        <w:rPr>
          <w:rFonts w:ascii="Tahoma" w:eastAsia="Arial Unicode MS" w:hAnsi="Tahoma" w:cs="Tahoma"/>
          <w:sz w:val="18"/>
          <w:szCs w:val="18"/>
        </w:rPr>
        <w:t>Registro</w:t>
      </w:r>
      <w:r w:rsidR="00C37529">
        <w:rPr>
          <w:rFonts w:ascii="Tahoma" w:eastAsia="Arial Unicode MS" w:hAnsi="Tahoma" w:cs="Tahoma"/>
          <w:sz w:val="18"/>
          <w:szCs w:val="18"/>
        </w:rPr>
        <w:t xml:space="preserve"> TCE/SC</w:t>
      </w:r>
      <w:r w:rsidR="00C37529" w:rsidRPr="00C37529">
        <w:rPr>
          <w:rFonts w:ascii="Tahoma" w:eastAsia="Arial Unicode MS" w:hAnsi="Tahoma" w:cs="Tahoma"/>
          <w:sz w:val="18"/>
          <w:szCs w:val="18"/>
        </w:rPr>
        <w:t xml:space="preserve"> </w:t>
      </w:r>
      <w:r w:rsidR="00C37529" w:rsidRPr="00C37529">
        <w:rPr>
          <w:rFonts w:ascii="Tahoma" w:eastAsia="Arial Unicode MS" w:hAnsi="Tahoma" w:cs="Tahoma"/>
          <w:sz w:val="16"/>
          <w:szCs w:val="16"/>
        </w:rPr>
        <w:t xml:space="preserve">295D6EE7F4B3FF5D5D5AD2E1B30DC75A728E3727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2647C3" w:rsidRDefault="002647C3">
      <w:bookmarkStart w:id="0" w:name="_GoBack"/>
      <w:bookmarkEnd w:id="0"/>
    </w:p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3D3D"/>
    <w:rsid w:val="000054A3"/>
    <w:rsid w:val="000C434B"/>
    <w:rsid w:val="000D67B0"/>
    <w:rsid w:val="001555F5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C37529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278D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2024-11-12T18:13:00Z</dcterms:created>
  <dcterms:modified xsi:type="dcterms:W3CDTF">2024-11-12T18:13:00Z</dcterms:modified>
</cp:coreProperties>
</file>